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93" w:rsidRPr="00CD292B" w:rsidRDefault="00AC7393" w:rsidP="0076440E">
      <w:pPr>
        <w:jc w:val="center"/>
        <w:rPr>
          <w:noProof/>
        </w:rPr>
      </w:pPr>
      <w:r>
        <w:rPr>
          <w:noProof/>
        </w:rPr>
        <w:drawing>
          <wp:inline distT="0" distB="0" distL="0" distR="0" wp14:anchorId="3636913C" wp14:editId="666E7C64">
            <wp:extent cx="929005" cy="1020914"/>
            <wp:effectExtent l="0" t="0" r="4445" b="8255"/>
            <wp:docPr id="62" name="Bild 2" descr="Die Grafik &quot;file:///C:/DOKUME~1/DOMASC~1/LOKALE~1/Temp/5/Wappen%20Irlbach.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Grafik &quot;file:///C:/DOKUME~1/DOMASC~1/LOKALE~1/Temp/5/Wappen%20Irlbach.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544" cy="1024803"/>
                    </a:xfrm>
                    <a:prstGeom prst="rect">
                      <a:avLst/>
                    </a:prstGeom>
                    <a:noFill/>
                    <a:ln>
                      <a:noFill/>
                    </a:ln>
                  </pic:spPr>
                </pic:pic>
              </a:graphicData>
            </a:graphic>
          </wp:inline>
        </w:drawing>
      </w:r>
    </w:p>
    <w:p w:rsidR="00DA4A1A" w:rsidRDefault="00DA4A1A" w:rsidP="0076440E">
      <w:pPr>
        <w:jc w:val="center"/>
      </w:pPr>
    </w:p>
    <w:p w:rsidR="00A015D4" w:rsidRDefault="00A015D4" w:rsidP="00A015D4">
      <w:pPr>
        <w:jc w:val="center"/>
      </w:pPr>
    </w:p>
    <w:p w:rsidR="00D410DF" w:rsidRDefault="00AC7393">
      <w:pPr>
        <w:pStyle w:val="Titel"/>
        <w:rPr>
          <w:caps/>
        </w:rPr>
      </w:pPr>
      <w:bookmarkStart w:id="0" w:name="REF_SIPAGEL"/>
      <w:r w:rsidRPr="008A3291">
        <w:rPr>
          <w:caps/>
          <w:noProof/>
        </w:rPr>
        <w:t>Gemeinde Irlbach</w:t>
      </w:r>
      <w:bookmarkEnd w:id="0"/>
    </w:p>
    <w:p w:rsidR="00D410DF" w:rsidRDefault="00D410DF">
      <w:pPr>
        <w:pStyle w:val="Titel"/>
        <w:rPr>
          <w:b w:val="0"/>
          <w:caps/>
          <w:szCs w:val="36"/>
        </w:rPr>
      </w:pPr>
    </w:p>
    <w:p w:rsidR="009370C8" w:rsidRDefault="009370C8">
      <w:pPr>
        <w:pStyle w:val="Titel"/>
        <w:rPr>
          <w:b w:val="0"/>
          <w:caps/>
          <w:szCs w:val="36"/>
        </w:rPr>
      </w:pPr>
      <w:r>
        <w:rPr>
          <w:b w:val="0"/>
          <w:caps/>
          <w:szCs w:val="36"/>
        </w:rPr>
        <w:t>Niederschrift über die</w:t>
      </w:r>
    </w:p>
    <w:p w:rsidR="00F06A3B" w:rsidRDefault="00F06A3B">
      <w:pPr>
        <w:pStyle w:val="Titel"/>
        <w:rPr>
          <w:b w:val="0"/>
          <w:caps/>
          <w:szCs w:val="36"/>
        </w:rPr>
      </w:pPr>
      <w:r>
        <w:rPr>
          <w:b w:val="0"/>
          <w:caps/>
          <w:szCs w:val="36"/>
        </w:rPr>
        <w:t>öffentlichen Tagesordnungspunkte</w:t>
      </w:r>
      <w:r w:rsidR="00CE2D86">
        <w:rPr>
          <w:b w:val="0"/>
          <w:caps/>
          <w:szCs w:val="36"/>
        </w:rPr>
        <w:t xml:space="preserve"> der</w:t>
      </w:r>
    </w:p>
    <w:p w:rsidR="009370C8" w:rsidRDefault="00AC7393">
      <w:pPr>
        <w:pStyle w:val="Titel"/>
        <w:pBdr>
          <w:bottom w:val="single" w:sz="12" w:space="1" w:color="auto"/>
        </w:pBdr>
        <w:rPr>
          <w:b w:val="0"/>
          <w:caps/>
          <w:szCs w:val="36"/>
        </w:rPr>
      </w:pPr>
      <w:bookmarkStart w:id="1" w:name="REF_SITEXT"/>
      <w:r w:rsidRPr="00AC7393">
        <w:rPr>
          <w:b w:val="0"/>
          <w:caps/>
          <w:noProof/>
          <w:szCs w:val="36"/>
        </w:rPr>
        <w:t>Sitzung des Gemeinderates</w:t>
      </w:r>
      <w:bookmarkEnd w:id="1"/>
    </w:p>
    <w:p w:rsidR="009370C8" w:rsidRDefault="009370C8">
      <w:pPr>
        <w:pStyle w:val="Titel"/>
        <w:pBdr>
          <w:bottom w:val="single" w:sz="12" w:space="1" w:color="auto"/>
        </w:pBdr>
        <w:rPr>
          <w:sz w:val="22"/>
          <w:szCs w:val="22"/>
        </w:rPr>
      </w:pPr>
    </w:p>
    <w:p w:rsidR="009370C8" w:rsidRDefault="009370C8">
      <w:pPr>
        <w:pStyle w:val="Titel"/>
        <w:jc w:val="left"/>
        <w:rPr>
          <w:b w:val="0"/>
          <w:sz w:val="24"/>
        </w:rPr>
      </w:pPr>
    </w:p>
    <w:tbl>
      <w:tblPr>
        <w:tblW w:w="0" w:type="auto"/>
        <w:jc w:val="center"/>
        <w:tblLayout w:type="fixed"/>
        <w:tblCellMar>
          <w:left w:w="70" w:type="dxa"/>
          <w:right w:w="70" w:type="dxa"/>
        </w:tblCellMar>
        <w:tblLook w:val="0000" w:firstRow="0" w:lastRow="0" w:firstColumn="0" w:lastColumn="0" w:noHBand="0" w:noVBand="0"/>
      </w:tblPr>
      <w:tblGrid>
        <w:gridCol w:w="2410"/>
        <w:gridCol w:w="5145"/>
      </w:tblGrid>
      <w:tr w:rsidR="009370C8">
        <w:trPr>
          <w:trHeight w:val="168"/>
          <w:jc w:val="center"/>
        </w:trPr>
        <w:tc>
          <w:tcPr>
            <w:tcW w:w="2410" w:type="dxa"/>
          </w:tcPr>
          <w:p w:rsidR="009370C8" w:rsidRPr="00F333DB" w:rsidRDefault="009370C8">
            <w:pPr>
              <w:pStyle w:val="Kopfzeile"/>
              <w:tabs>
                <w:tab w:val="clear" w:pos="4536"/>
                <w:tab w:val="clear" w:pos="9072"/>
              </w:tabs>
              <w:rPr>
                <w:lang w:val="de-DE" w:eastAsia="de-DE"/>
              </w:rPr>
            </w:pPr>
            <w:r w:rsidRPr="00F333DB">
              <w:rPr>
                <w:lang w:val="de-DE" w:eastAsia="de-DE"/>
              </w:rPr>
              <w:t>Sitzungsdatum:</w:t>
            </w:r>
          </w:p>
        </w:tc>
        <w:tc>
          <w:tcPr>
            <w:tcW w:w="5145" w:type="dxa"/>
          </w:tcPr>
          <w:p w:rsidR="009370C8" w:rsidRDefault="00AC7393">
            <w:r w:rsidRPr="008A3291">
              <w:rPr>
                <w:noProof/>
              </w:rPr>
              <w:t>Donnerstag</w:t>
            </w:r>
            <w:r w:rsidR="009370C8">
              <w:t xml:space="preserve">, </w:t>
            </w:r>
            <w:bookmarkStart w:id="2" w:name="FLD_SIDAT"/>
            <w:r w:rsidRPr="008A3291">
              <w:rPr>
                <w:noProof/>
              </w:rPr>
              <w:t>11.11.2021</w:t>
            </w:r>
            <w:bookmarkEnd w:id="2"/>
          </w:p>
        </w:tc>
      </w:tr>
    </w:tbl>
    <w:p w:rsidR="009370C8" w:rsidRDefault="009370C8">
      <w:pPr>
        <w:pBdr>
          <w:bottom w:val="single" w:sz="12" w:space="1" w:color="auto"/>
        </w:pBdr>
      </w:pPr>
    </w:p>
    <w:p w:rsidR="009370C8" w:rsidRDefault="009370C8"/>
    <w:p w:rsidR="00D146EE" w:rsidRPr="00D410DF" w:rsidRDefault="004C3FEA" w:rsidP="00D146EE">
      <w:pPr>
        <w:rPr>
          <w:noProof/>
        </w:rPr>
      </w:pPr>
      <w:r>
        <w:rPr>
          <w:noProof/>
        </w:rPr>
        <w:t>Der Zweite Bürgermeister</w:t>
      </w:r>
      <w:r w:rsidR="00E66686">
        <w:t xml:space="preserve"> </w:t>
      </w:r>
      <w:r w:rsidR="00E66686">
        <w:rPr>
          <w:bCs/>
        </w:rPr>
        <w:t xml:space="preserve">eröffnet um </w:t>
      </w:r>
      <w:r w:rsidR="00AC7393" w:rsidRPr="008A3291">
        <w:rPr>
          <w:noProof/>
        </w:rPr>
        <w:t>19:00</w:t>
      </w:r>
      <w:r w:rsidR="00E66686">
        <w:t xml:space="preserve"> </w:t>
      </w:r>
      <w:r w:rsidR="00E66686">
        <w:rPr>
          <w:bCs/>
        </w:rPr>
        <w:t xml:space="preserve">Uhr die </w:t>
      </w:r>
      <w:r w:rsidR="00AC7393" w:rsidRPr="008A3291">
        <w:rPr>
          <w:bCs/>
          <w:noProof/>
        </w:rPr>
        <w:t>Sitzung des Gemeinderates</w:t>
      </w:r>
      <w:r w:rsidR="00584898">
        <w:rPr>
          <w:bCs/>
        </w:rPr>
        <w:t xml:space="preserve">, </w:t>
      </w:r>
      <w:r w:rsidR="00E66686">
        <w:rPr>
          <w:bCs/>
        </w:rPr>
        <w:t xml:space="preserve">begrüßt alle Anwesenden und stellt die ordnungsgemäße Ladung </w:t>
      </w:r>
      <w:r w:rsidR="00AC7393" w:rsidRPr="008A3291">
        <w:rPr>
          <w:bCs/>
          <w:noProof/>
        </w:rPr>
        <w:t>des Gemeinderates</w:t>
      </w:r>
      <w:r w:rsidR="00E66686">
        <w:rPr>
          <w:bCs/>
        </w:rPr>
        <w:t xml:space="preserve"> fest.</w:t>
      </w:r>
    </w:p>
    <w:p w:rsidR="00143836" w:rsidRDefault="00143836">
      <w:bookmarkStart w:id="3" w:name="BM_Text2"/>
      <w:bookmarkEnd w:id="3"/>
    </w:p>
    <w:p w:rsidR="00AC7393" w:rsidRDefault="00AC7393" w:rsidP="00ED0BEF">
      <w:pPr>
        <w:pStyle w:val="berschrift3"/>
      </w:pPr>
      <w:r>
        <w:t>Öffentliche Sitzung</w:t>
      </w:r>
    </w:p>
    <w:p w:rsidR="00AC7393" w:rsidRDefault="00AC7393">
      <w:pPr>
        <w:rPr>
          <w:szCs w:val="22"/>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1.</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Leitung der Sitzung des Gemeinderates durch den Zweiten Bürgermeister</w:t>
            </w:r>
            <w:r w:rsidR="004C3FEA">
              <w:rPr>
                <w:b/>
              </w:rPr>
              <w:t>;</w:t>
            </w:r>
          </w:p>
        </w:tc>
      </w:tr>
    </w:tbl>
    <w:p w:rsidR="00AC7393" w:rsidRPr="004C3FEA" w:rsidRDefault="00AC7393">
      <w:pPr>
        <w:rPr>
          <w:rFonts w:cs="Arial"/>
          <w:szCs w:val="22"/>
          <w:lang w:eastAsia="en-US"/>
        </w:rPr>
      </w:pPr>
    </w:p>
    <w:p w:rsidR="00AC7393" w:rsidRPr="004C3FEA" w:rsidRDefault="00AC7393" w:rsidP="0027756F">
      <w:pPr>
        <w:jc w:val="left"/>
        <w:rPr>
          <w:rFonts w:cs="Arial"/>
          <w:szCs w:val="22"/>
          <w:lang w:eastAsia="en-US"/>
        </w:rPr>
      </w:pPr>
      <w:r w:rsidRPr="004C3FEA">
        <w:rPr>
          <w:rFonts w:cs="Arial"/>
          <w:szCs w:val="22"/>
          <w:lang w:eastAsia="en-US"/>
        </w:rPr>
        <w:t>Gem. Art. 36 GO, führt der Erste Bürgermeister den Vorsitz im Gemeinderat und vollzieht seine Beschlüsse.</w:t>
      </w:r>
    </w:p>
    <w:p w:rsidR="00AC7393" w:rsidRPr="004C3FEA" w:rsidRDefault="00AC7393" w:rsidP="0027756F">
      <w:pPr>
        <w:jc w:val="left"/>
        <w:rPr>
          <w:rFonts w:cs="Arial"/>
          <w:szCs w:val="22"/>
          <w:lang w:eastAsia="en-US"/>
        </w:rPr>
      </w:pPr>
      <w:r w:rsidRPr="004C3FEA">
        <w:rPr>
          <w:rFonts w:cs="Arial"/>
          <w:szCs w:val="22"/>
          <w:lang w:eastAsia="en-US"/>
        </w:rPr>
        <w:t>Gem. Art. 39 GO wird der Erste Bürgermeister von den weiteren Bürgermeistern im Fall seiner Verhinderung in ihrer Reihenfolge vertreten.</w:t>
      </w:r>
    </w:p>
    <w:p w:rsidR="00AC7393" w:rsidRPr="004C3FEA" w:rsidRDefault="004C3FEA" w:rsidP="0027756F">
      <w:pPr>
        <w:jc w:val="left"/>
        <w:rPr>
          <w:rFonts w:cs="Arial"/>
          <w:szCs w:val="22"/>
          <w:lang w:eastAsia="en-US"/>
        </w:rPr>
      </w:pPr>
      <w:r>
        <w:rPr>
          <w:rFonts w:cs="Arial"/>
          <w:szCs w:val="22"/>
          <w:lang w:eastAsia="en-US"/>
        </w:rPr>
        <w:t>Der</w:t>
      </w:r>
      <w:r w:rsidR="00AC7393" w:rsidRPr="004C3FEA">
        <w:rPr>
          <w:rFonts w:cs="Arial"/>
          <w:szCs w:val="22"/>
          <w:lang w:eastAsia="en-US"/>
        </w:rPr>
        <w:t xml:space="preserve"> Erste Bürgermeister war am Tag der Sitzung am 11.11.2021 verhindert und konnte somit nicht an der Sitzung teilnehmen und in der Folge auch nicht den Vorsitz während der Sitzung führen.</w:t>
      </w:r>
    </w:p>
    <w:p w:rsidR="00AC7393" w:rsidRPr="004C3FEA" w:rsidRDefault="004C3FEA" w:rsidP="0027756F">
      <w:pPr>
        <w:jc w:val="left"/>
        <w:rPr>
          <w:rFonts w:cs="Arial"/>
          <w:szCs w:val="22"/>
          <w:lang w:eastAsia="en-US"/>
        </w:rPr>
      </w:pPr>
      <w:r>
        <w:rPr>
          <w:rFonts w:cs="Arial"/>
          <w:szCs w:val="22"/>
          <w:lang w:eastAsia="en-US"/>
        </w:rPr>
        <w:t>Der</w:t>
      </w:r>
      <w:r w:rsidR="00AC7393" w:rsidRPr="004C3FEA">
        <w:rPr>
          <w:rFonts w:cs="Arial"/>
          <w:szCs w:val="22"/>
          <w:lang w:eastAsia="en-US"/>
        </w:rPr>
        <w:t xml:space="preserve"> Zweite Bürgermeister führte in der Sitzung vom 11.11.2021 den Vorsitz in der Sitzung des Gemeinderates </w:t>
      </w:r>
      <w:proofErr w:type="spellStart"/>
      <w:r w:rsidR="00AC7393" w:rsidRPr="004C3FEA">
        <w:rPr>
          <w:rFonts w:cs="Arial"/>
          <w:szCs w:val="22"/>
          <w:lang w:eastAsia="en-US"/>
        </w:rPr>
        <w:t>Irlbach</w:t>
      </w:r>
      <w:proofErr w:type="spellEnd"/>
      <w:r w:rsidR="00AC7393" w:rsidRPr="004C3FEA">
        <w:rPr>
          <w:rFonts w:cs="Arial"/>
          <w:szCs w:val="22"/>
          <w:lang w:eastAsia="en-US"/>
        </w:rPr>
        <w:t>.</w:t>
      </w:r>
    </w:p>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2.</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Sondernutzungssatzung an öffentlichem Verkehrsraum;</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Pr="00B0735F" w:rsidRDefault="00AC7393" w:rsidP="00FF150C">
      <w:r>
        <w:t>Siehe folgende Punkte.</w:t>
      </w:r>
    </w:p>
    <w:p w:rsidR="00AC7393" w:rsidRDefault="00AC7393">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2.1</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 xml:space="preserve">Erlass einer Satzung über die Sondernutzung an öffentlichem Verkehrsraum Gemeinde </w:t>
            </w:r>
            <w:proofErr w:type="spellStart"/>
            <w:r>
              <w:rPr>
                <w:b/>
              </w:rPr>
              <w:t>Irlbach</w:t>
            </w:r>
            <w:proofErr w:type="spellEnd"/>
            <w:r>
              <w:rPr>
                <w:b/>
              </w:rPr>
              <w:t>;</w:t>
            </w:r>
          </w:p>
        </w:tc>
      </w:tr>
    </w:tbl>
    <w:p w:rsidR="00AC7393" w:rsidRDefault="00AC7393"/>
    <w:p w:rsidR="00AC7393" w:rsidRPr="002816F0" w:rsidRDefault="00AC7393" w:rsidP="002816F0">
      <w:pPr>
        <w:rPr>
          <w:b/>
          <w:bCs/>
          <w:u w:val="single"/>
        </w:rPr>
      </w:pPr>
      <w:r w:rsidRPr="002816F0">
        <w:rPr>
          <w:b/>
          <w:bCs/>
          <w:u w:val="single"/>
        </w:rPr>
        <w:t>Sach</w:t>
      </w:r>
      <w:r>
        <w:rPr>
          <w:b/>
          <w:bCs/>
          <w:u w:val="single"/>
        </w:rPr>
        <w:t>verhalt</w:t>
      </w:r>
      <w:r w:rsidRPr="002816F0">
        <w:rPr>
          <w:b/>
          <w:bCs/>
          <w:u w:val="single"/>
        </w:rPr>
        <w:t>:</w:t>
      </w:r>
    </w:p>
    <w:p w:rsidR="00AC7393" w:rsidRPr="007042A3" w:rsidRDefault="00AC7393" w:rsidP="007042A3">
      <w:pPr>
        <w:jc w:val="left"/>
        <w:rPr>
          <w:rFonts w:cs="Arial"/>
          <w:szCs w:val="22"/>
          <w:lang w:eastAsia="en-US"/>
        </w:rPr>
      </w:pPr>
      <w:r w:rsidRPr="007042A3">
        <w:rPr>
          <w:rFonts w:cs="Arial"/>
          <w:szCs w:val="22"/>
          <w:lang w:eastAsia="en-US"/>
        </w:rPr>
        <w:t xml:space="preserve">Die Gemeinde </w:t>
      </w:r>
      <w:proofErr w:type="spellStart"/>
      <w:r w:rsidRPr="007042A3">
        <w:rPr>
          <w:rFonts w:cs="Arial"/>
          <w:szCs w:val="22"/>
          <w:lang w:eastAsia="en-US"/>
        </w:rPr>
        <w:t>Irlbach</w:t>
      </w:r>
      <w:proofErr w:type="spellEnd"/>
      <w:r w:rsidRPr="007042A3">
        <w:rPr>
          <w:rFonts w:cs="Arial"/>
          <w:szCs w:val="22"/>
          <w:lang w:eastAsia="en-US"/>
        </w:rPr>
        <w:t xml:space="preserve"> hat bisher keine Satzung über die Sondernutzung an öffentlichen Flächen erlassen.</w:t>
      </w:r>
    </w:p>
    <w:p w:rsidR="00AC7393" w:rsidRPr="007042A3" w:rsidRDefault="00AC7393" w:rsidP="007042A3">
      <w:pPr>
        <w:jc w:val="left"/>
        <w:rPr>
          <w:rFonts w:cs="Arial"/>
          <w:szCs w:val="22"/>
          <w:lang w:eastAsia="en-US"/>
        </w:rPr>
      </w:pPr>
      <w:r w:rsidRPr="007042A3">
        <w:rPr>
          <w:rFonts w:cs="Arial"/>
          <w:szCs w:val="22"/>
          <w:lang w:eastAsia="en-US"/>
        </w:rPr>
        <w:t>Mit einer solchen Satzung wird bspw. die Grundlage geschaffen, um etwaigen Plakatierungen an Straßenlaternen entgegenzuwirken.</w:t>
      </w:r>
    </w:p>
    <w:p w:rsidR="00AC7393" w:rsidRDefault="00AC7393">
      <w:pPr>
        <w:pStyle w:val="Kopfzeile"/>
        <w:tabs>
          <w:tab w:val="left" w:pos="708"/>
        </w:tabs>
      </w:pPr>
    </w:p>
    <w:p w:rsidR="00AC7393" w:rsidRPr="00E45353" w:rsidRDefault="00AC7393" w:rsidP="00FF150C">
      <w:pPr>
        <w:rPr>
          <w:b/>
          <w:bCs/>
          <w:u w:val="single"/>
        </w:rPr>
      </w:pPr>
      <w:r w:rsidRPr="00E45353">
        <w:rPr>
          <w:b/>
          <w:bCs/>
          <w:u w:val="single"/>
        </w:rPr>
        <w:t>Beschluss:</w:t>
      </w:r>
    </w:p>
    <w:p w:rsidR="00AC7393" w:rsidRPr="004C3FEA" w:rsidRDefault="00AC7393" w:rsidP="005E7D51">
      <w:pPr>
        <w:jc w:val="left"/>
        <w:rPr>
          <w:rFonts w:cs="Arial"/>
          <w:szCs w:val="22"/>
          <w:lang w:eastAsia="en-US"/>
        </w:rPr>
      </w:pPr>
      <w:r w:rsidRPr="004C3FEA">
        <w:rPr>
          <w:rFonts w:cs="Arial"/>
          <w:szCs w:val="22"/>
          <w:lang w:eastAsia="en-US"/>
        </w:rPr>
        <w:t xml:space="preserve">Der Gemeinderat </w:t>
      </w:r>
      <w:proofErr w:type="spellStart"/>
      <w:r w:rsidRPr="004C3FEA">
        <w:rPr>
          <w:rFonts w:cs="Arial"/>
          <w:szCs w:val="22"/>
          <w:lang w:eastAsia="en-US"/>
        </w:rPr>
        <w:t>Irlbach</w:t>
      </w:r>
      <w:proofErr w:type="spellEnd"/>
      <w:r w:rsidRPr="004C3FEA">
        <w:rPr>
          <w:rFonts w:cs="Arial"/>
          <w:szCs w:val="22"/>
          <w:lang w:eastAsia="en-US"/>
        </w:rPr>
        <w:t xml:space="preserve"> beschließt die Satzung über die Sondernutzungen an öffentlichem Verkehrsraum der Gemeinde </w:t>
      </w:r>
      <w:proofErr w:type="spellStart"/>
      <w:r w:rsidRPr="004C3FEA">
        <w:rPr>
          <w:rFonts w:cs="Arial"/>
          <w:szCs w:val="22"/>
          <w:lang w:eastAsia="en-US"/>
        </w:rPr>
        <w:t>Irlbach</w:t>
      </w:r>
      <w:proofErr w:type="spellEnd"/>
      <w:r w:rsidRPr="004C3FEA">
        <w:rPr>
          <w:rFonts w:cs="Arial"/>
          <w:szCs w:val="22"/>
          <w:lang w:eastAsia="en-US"/>
        </w:rPr>
        <w:t xml:space="preserve"> (Sondernutzungssatzung - SNS) in der vorgelegten Fassung.</w:t>
      </w:r>
    </w:p>
    <w:p w:rsidR="00AC7393" w:rsidRDefault="00AC7393">
      <w:pPr>
        <w:tabs>
          <w:tab w:val="left" w:pos="1701"/>
        </w:tabs>
        <w:rPr>
          <w:b/>
        </w:rPr>
      </w:pPr>
      <w:r>
        <w:rPr>
          <w:b/>
        </w:rPr>
        <w:t>Mehrheitlich beschlossen</w:t>
      </w:r>
    </w:p>
    <w:p w:rsidR="00AC7393" w:rsidRDefault="00AC7393"/>
    <w:p w:rsidR="000949F3" w:rsidRDefault="000949F3"/>
    <w:p w:rsidR="004C3FEA" w:rsidRDefault="004C3FEA"/>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lastRenderedPageBreak/>
              <w:t>2.2</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Erlass einer Satzung über die Erhebung von Gebühren für Sondernutzung;</w:t>
            </w:r>
          </w:p>
        </w:tc>
      </w:tr>
    </w:tbl>
    <w:p w:rsidR="00AC7393" w:rsidRDefault="00AC7393"/>
    <w:p w:rsidR="00AC7393" w:rsidRPr="00E45353" w:rsidRDefault="00AC7393" w:rsidP="00FF150C">
      <w:pPr>
        <w:rPr>
          <w:b/>
          <w:bCs/>
          <w:u w:val="single"/>
        </w:rPr>
      </w:pPr>
      <w:r w:rsidRPr="00E45353">
        <w:rPr>
          <w:b/>
          <w:bCs/>
          <w:u w:val="single"/>
        </w:rPr>
        <w:t>Beschluss:</w:t>
      </w:r>
    </w:p>
    <w:p w:rsidR="00AC7393" w:rsidRPr="004C3FEA" w:rsidRDefault="00AC7393" w:rsidP="003F3BB4">
      <w:pPr>
        <w:jc w:val="left"/>
        <w:rPr>
          <w:rFonts w:cs="Arial"/>
          <w:szCs w:val="22"/>
          <w:lang w:eastAsia="en-US"/>
        </w:rPr>
      </w:pPr>
      <w:r w:rsidRPr="004C3FEA">
        <w:rPr>
          <w:rFonts w:cs="Arial"/>
          <w:szCs w:val="22"/>
          <w:lang w:eastAsia="en-US"/>
        </w:rPr>
        <w:t xml:space="preserve">Der Gemeinderat </w:t>
      </w:r>
      <w:proofErr w:type="spellStart"/>
      <w:r w:rsidRPr="004C3FEA">
        <w:rPr>
          <w:rFonts w:cs="Arial"/>
          <w:szCs w:val="22"/>
          <w:lang w:eastAsia="en-US"/>
        </w:rPr>
        <w:t>Irlbach</w:t>
      </w:r>
      <w:proofErr w:type="spellEnd"/>
      <w:r w:rsidRPr="004C3FEA">
        <w:rPr>
          <w:rFonts w:cs="Arial"/>
          <w:szCs w:val="22"/>
          <w:lang w:eastAsia="en-US"/>
        </w:rPr>
        <w:t xml:space="preserve"> beschließt die Satzung über die Erhebung von Gebühren für Sondernutzungen an öffentlichem Verkehrsraum der Gemeinde </w:t>
      </w:r>
      <w:proofErr w:type="spellStart"/>
      <w:r w:rsidRPr="004C3FEA">
        <w:rPr>
          <w:rFonts w:cs="Arial"/>
          <w:szCs w:val="22"/>
          <w:lang w:eastAsia="en-US"/>
        </w:rPr>
        <w:t>Irlbach</w:t>
      </w:r>
      <w:proofErr w:type="spellEnd"/>
      <w:r w:rsidRPr="004C3FEA">
        <w:rPr>
          <w:rFonts w:cs="Arial"/>
          <w:szCs w:val="22"/>
          <w:lang w:eastAsia="en-US"/>
        </w:rPr>
        <w:t xml:space="preserve"> </w:t>
      </w:r>
      <w:r w:rsidR="004C3FEA">
        <w:rPr>
          <w:rFonts w:cs="Arial"/>
          <w:szCs w:val="22"/>
          <w:lang w:eastAsia="en-US"/>
        </w:rPr>
        <w:t>(</w:t>
      </w:r>
      <w:r w:rsidRPr="004C3FEA">
        <w:rPr>
          <w:rFonts w:cs="Arial"/>
          <w:szCs w:val="22"/>
          <w:lang w:eastAsia="en-US"/>
        </w:rPr>
        <w:t>Sondernutzungsgebührensatzung – SNGS) in der vorgelegten Fassung.</w:t>
      </w:r>
    </w:p>
    <w:p w:rsidR="00AC7393" w:rsidRDefault="00AC7393">
      <w:pPr>
        <w:tabs>
          <w:tab w:val="left" w:pos="1701"/>
        </w:tabs>
        <w:rPr>
          <w:b/>
        </w:rPr>
      </w:pPr>
      <w:r>
        <w:rPr>
          <w:b/>
        </w:rPr>
        <w:t>Zurückgestellt</w:t>
      </w:r>
    </w:p>
    <w:p w:rsidR="00AC7393" w:rsidRDefault="00AC7393">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3.</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Ausgaben Erster Bürgermeister von 1000 € bis 6000 €;</w:t>
            </w:r>
          </w:p>
        </w:tc>
      </w:tr>
    </w:tbl>
    <w:p w:rsidR="00AC7393" w:rsidRDefault="00AC7393"/>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4.</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Kath. Deutscher Frauenbund, Antrag auf Förderung zur Senioren- und Kleinkinderarbeit;</w:t>
            </w:r>
          </w:p>
        </w:tc>
      </w:tr>
    </w:tbl>
    <w:p w:rsidR="00AC7393" w:rsidRDefault="00AC7393"/>
    <w:p w:rsidR="00AC7393" w:rsidRPr="00E45353" w:rsidRDefault="00AC7393" w:rsidP="00FF150C">
      <w:pPr>
        <w:rPr>
          <w:b/>
          <w:bCs/>
          <w:u w:val="single"/>
        </w:rPr>
      </w:pPr>
      <w:r w:rsidRPr="00E45353">
        <w:rPr>
          <w:b/>
          <w:bCs/>
          <w:u w:val="single"/>
        </w:rPr>
        <w:t>Beschluss:</w:t>
      </w:r>
    </w:p>
    <w:p w:rsidR="00AC7393" w:rsidRDefault="00AC7393">
      <w:r>
        <w:t xml:space="preserve">Der Gemeinderat </w:t>
      </w:r>
      <w:proofErr w:type="spellStart"/>
      <w:r>
        <w:t>Irlbach</w:t>
      </w:r>
      <w:proofErr w:type="spellEnd"/>
      <w:r>
        <w:t xml:space="preserve"> stimmt dem Antrag des Kath. Deutschen Frauenbundes vom 21.10.2021 über eine Förderung zur Senioren- und Kleinkinderarbeit in Höhe von 350 € zu.</w:t>
      </w:r>
    </w:p>
    <w:p w:rsidR="00AC7393" w:rsidRDefault="00AC7393">
      <w:pPr>
        <w:tabs>
          <w:tab w:val="left" w:pos="1701"/>
        </w:tabs>
        <w:rPr>
          <w:b/>
        </w:rPr>
      </w:pPr>
      <w:r>
        <w:rPr>
          <w:b/>
        </w:rPr>
        <w:t>Einstimmig beschlossen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5.</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 xml:space="preserve">Antrag auf Erwerb einer Fläche für Donau- und Wassersportfreunde </w:t>
            </w:r>
            <w:proofErr w:type="spellStart"/>
            <w:r>
              <w:rPr>
                <w:b/>
              </w:rPr>
              <w:t>Irlbach</w:t>
            </w:r>
            <w:proofErr w:type="spellEnd"/>
            <w:r>
              <w:rPr>
                <w:b/>
              </w:rPr>
              <w:t xml:space="preserve"> </w:t>
            </w:r>
          </w:p>
        </w:tc>
      </w:tr>
    </w:tbl>
    <w:p w:rsidR="00AC7393" w:rsidRDefault="00AC7393"/>
    <w:p w:rsidR="00AC7393" w:rsidRPr="00E45353" w:rsidRDefault="00AC7393" w:rsidP="00FF150C">
      <w:pPr>
        <w:rPr>
          <w:b/>
          <w:bCs/>
          <w:u w:val="single"/>
        </w:rPr>
      </w:pPr>
      <w:r w:rsidRPr="00E45353">
        <w:rPr>
          <w:b/>
          <w:bCs/>
          <w:u w:val="single"/>
        </w:rPr>
        <w:t>Beschluss:</w:t>
      </w:r>
    </w:p>
    <w:p w:rsidR="00AC7393" w:rsidRPr="004C3FEA" w:rsidRDefault="00AC7393" w:rsidP="00FF150C">
      <w:r w:rsidRPr="00E82048">
        <w:t xml:space="preserve">Der Gemeinderat befürwortet, dass die jetzige rechtliche Situation auf dem </w:t>
      </w:r>
      <w:r w:rsidR="004C3FEA">
        <w:t>Grundstück</w:t>
      </w:r>
      <w:r w:rsidRPr="00E82048">
        <w:t xml:space="preserve">, </w:t>
      </w:r>
      <w:proofErr w:type="spellStart"/>
      <w:r w:rsidRPr="00E82048">
        <w:t>Gmkg</w:t>
      </w:r>
      <w:proofErr w:type="spellEnd"/>
      <w:r w:rsidRPr="00E82048">
        <w:t>. Amselfing bestehen bleibt. Eine weitere Möglichkeit zur Regelung mittels Pachtung und weiterer Unterpachtung wird im Moment nicht gesehen.</w:t>
      </w:r>
    </w:p>
    <w:p w:rsidR="00AC7393" w:rsidRDefault="00AC7393">
      <w:pPr>
        <w:tabs>
          <w:tab w:val="left" w:pos="1701"/>
        </w:tabs>
        <w:rPr>
          <w:b/>
        </w:rPr>
      </w:pPr>
      <w:r>
        <w:rPr>
          <w:b/>
        </w:rPr>
        <w:t xml:space="preserve">Mehrheitlich </w:t>
      </w:r>
      <w:r w:rsidR="00F2105B">
        <w:rPr>
          <w:b/>
        </w:rPr>
        <w:t>beschlossen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6.</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 xml:space="preserve">Einbeziehungssatzung </w:t>
            </w:r>
            <w:proofErr w:type="spellStart"/>
            <w:r>
              <w:rPr>
                <w:b/>
              </w:rPr>
              <w:t>Mittermüllerweg</w:t>
            </w:r>
            <w:proofErr w:type="spellEnd"/>
            <w:r>
              <w:rPr>
                <w:b/>
              </w:rPr>
              <w:t>, Aufstellungsbeschluss;</w:t>
            </w:r>
          </w:p>
        </w:tc>
      </w:tr>
    </w:tbl>
    <w:p w:rsidR="00AC7393" w:rsidRDefault="00AC7393"/>
    <w:p w:rsidR="00AC7393" w:rsidRPr="002816F0" w:rsidRDefault="00AC7393" w:rsidP="002816F0">
      <w:pPr>
        <w:rPr>
          <w:b/>
          <w:bCs/>
          <w:u w:val="single"/>
        </w:rPr>
      </w:pPr>
      <w:r w:rsidRPr="002816F0">
        <w:rPr>
          <w:b/>
          <w:bCs/>
          <w:u w:val="single"/>
        </w:rPr>
        <w:t>Sach</w:t>
      </w:r>
      <w:r>
        <w:rPr>
          <w:b/>
          <w:bCs/>
          <w:u w:val="single"/>
        </w:rPr>
        <w:t>verhalt</w:t>
      </w:r>
      <w:r w:rsidRPr="002816F0">
        <w:rPr>
          <w:b/>
          <w:bCs/>
          <w:u w:val="single"/>
        </w:rPr>
        <w:t>:</w:t>
      </w:r>
    </w:p>
    <w:p w:rsidR="00AC7393" w:rsidRDefault="004C3FEA" w:rsidP="008D0CB4">
      <w:r>
        <w:t>Auf dem</w:t>
      </w:r>
      <w:r w:rsidR="00AC7393">
        <w:t xml:space="preserve"> Grundstück, Gemarkung </w:t>
      </w:r>
      <w:proofErr w:type="spellStart"/>
      <w:r w:rsidR="00AC7393">
        <w:t>Irlbach</w:t>
      </w:r>
      <w:proofErr w:type="spellEnd"/>
      <w:r w:rsidR="00AC7393">
        <w:t xml:space="preserve"> soll auf einer Fläche von ca. 100 m² ein Holzschuppen zur Nutzung als Unterstellplatz für Traktoren, Anhänger und Holz errichtet werden. Ebenso ist eine Kleintierhaltung (Hühner) angedacht.  </w:t>
      </w:r>
    </w:p>
    <w:p w:rsidR="00AC7393" w:rsidRDefault="00AC7393" w:rsidP="008D0CB4">
      <w:r>
        <w:t xml:space="preserve">Das Grundstück bzw. die Fläche befindet sich laut Flächennutzungsplan der Gemeinde </w:t>
      </w:r>
      <w:proofErr w:type="spellStart"/>
      <w:r>
        <w:t>Irlbach</w:t>
      </w:r>
      <w:proofErr w:type="spellEnd"/>
      <w:r>
        <w:t xml:space="preserve"> im Außenbereich. Zur Bebaubarkeit der gewünschten Fläche ist daher eine Einbeziehungssatzung für diesen Bereich erforderlich.</w:t>
      </w:r>
    </w:p>
    <w:p w:rsidR="00AC7393" w:rsidRDefault="00AC7393" w:rsidP="008D0CB4">
      <w:r>
        <w:t>Der Grundstückseigentümer hat die Aufstellung einer Einbeziehungssatzung beantragt.</w:t>
      </w:r>
    </w:p>
    <w:p w:rsidR="00AC7393" w:rsidRDefault="00AC7393" w:rsidP="008D0CB4">
      <w:r>
        <w:t>Er hat darüber hinaus zugesagt, alle anfallenden Kosten zu übernehmen.</w:t>
      </w:r>
    </w:p>
    <w:p w:rsidR="00AC7393" w:rsidRDefault="00AC7393">
      <w:pPr>
        <w:pStyle w:val="Kopfzeile"/>
        <w:tabs>
          <w:tab w:val="left" w:pos="708"/>
        </w:tabs>
      </w:pPr>
    </w:p>
    <w:p w:rsidR="00AC7393" w:rsidRPr="00E45353" w:rsidRDefault="00AC7393" w:rsidP="00FF150C">
      <w:pPr>
        <w:rPr>
          <w:b/>
          <w:bCs/>
          <w:u w:val="single"/>
        </w:rPr>
      </w:pPr>
      <w:r w:rsidRPr="00E45353">
        <w:rPr>
          <w:b/>
          <w:bCs/>
          <w:u w:val="single"/>
        </w:rPr>
        <w:t>Beschluss:</w:t>
      </w:r>
    </w:p>
    <w:p w:rsidR="00AC7393" w:rsidRDefault="00AC7393" w:rsidP="00FF150C">
      <w:r>
        <w:t>Der Gemeinderat beschließt die Aufstellung einer Einbeziehungssatzung „</w:t>
      </w:r>
      <w:proofErr w:type="spellStart"/>
      <w:r>
        <w:t>Mittermüllerweg</w:t>
      </w:r>
      <w:proofErr w:type="spellEnd"/>
      <w:r>
        <w:t xml:space="preserve">“ für die Teilfläche des Grundstückes, </w:t>
      </w:r>
      <w:proofErr w:type="spellStart"/>
      <w:r>
        <w:t>Gmkg</w:t>
      </w:r>
      <w:proofErr w:type="spellEnd"/>
      <w:r>
        <w:t xml:space="preserve">. </w:t>
      </w:r>
      <w:proofErr w:type="spellStart"/>
      <w:r>
        <w:t>Irlbach</w:t>
      </w:r>
      <w:proofErr w:type="spellEnd"/>
      <w:r>
        <w:t>.</w:t>
      </w:r>
    </w:p>
    <w:p w:rsidR="00AC7393" w:rsidRPr="00B0735F" w:rsidRDefault="00AC7393" w:rsidP="00FF150C">
      <w:r>
        <w:t>Mit der Erstellung der Planunterlagen für die Einbeziehungssatzung ist von dem Grundstückseigentümer ein Planungsbüro zu beauftragen. Die Kosten für die Planung sowie sonstige anfallende Kosten sämtlicher Art sind vom Bauherr</w:t>
      </w:r>
      <w:r w:rsidR="000949F3">
        <w:t>n</w:t>
      </w:r>
      <w:r>
        <w:t xml:space="preserve"> zu tragen.</w:t>
      </w:r>
    </w:p>
    <w:p w:rsidR="00AC7393" w:rsidRDefault="00AC7393">
      <w:pPr>
        <w:tabs>
          <w:tab w:val="left" w:pos="1701"/>
        </w:tabs>
        <w:rPr>
          <w:b/>
        </w:rPr>
      </w:pPr>
      <w:r>
        <w:rPr>
          <w:b/>
        </w:rPr>
        <w:t>Einstimmig beschlossen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7.</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Bauvorhaben die im laufenden Verfahren durch das Landratsamt Straubing-Bogen an die Gemeinde geleitet wurden;</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Pr="004C3FEA" w:rsidRDefault="00AC7393" w:rsidP="00E521C2">
      <w:pPr>
        <w:rPr>
          <w:b/>
        </w:rPr>
      </w:pPr>
      <w:r>
        <w:rPr>
          <w:b/>
        </w:rPr>
        <w:t xml:space="preserve">Dem Gemeinderat wurden folgende Bauvorhaben im Genehmigungsfreistellungsverfahren (Art. 58 BayBO) bekannt gegeben: </w:t>
      </w:r>
    </w:p>
    <w:p w:rsidR="00AC7393" w:rsidRPr="004C3FEA" w:rsidRDefault="00AC7393" w:rsidP="00E521C2">
      <w:pPr>
        <w:rPr>
          <w:color w:val="FF0000"/>
        </w:rPr>
      </w:pPr>
      <w:r w:rsidRPr="004C3FEA">
        <w:rPr>
          <w:color w:val="FF0000"/>
        </w:rPr>
        <w:t>Bisher keine Bauanträge</w:t>
      </w:r>
    </w:p>
    <w:p w:rsidR="00AC7393" w:rsidRDefault="00AC7393" w:rsidP="00E521C2"/>
    <w:p w:rsidR="00AC7393" w:rsidRPr="004C3FEA" w:rsidRDefault="00AC7393" w:rsidP="00E521C2">
      <w:pPr>
        <w:rPr>
          <w:b/>
        </w:rPr>
      </w:pPr>
      <w:r>
        <w:rPr>
          <w:b/>
        </w:rPr>
        <w:lastRenderedPageBreak/>
        <w:t xml:space="preserve">Dem Gemeinderat wurden folgende Bauvorhaben, die auf dem Verwaltungsweg durch das Landratsamt Straubing-Bogen weitergeleitet wurden, bekannt gegeben: </w:t>
      </w:r>
    </w:p>
    <w:p w:rsidR="00AC7393" w:rsidRPr="004C3FEA" w:rsidRDefault="00AC7393" w:rsidP="00E521C2">
      <w:pPr>
        <w:rPr>
          <w:color w:val="FF0000"/>
        </w:rPr>
      </w:pPr>
      <w:r w:rsidRPr="004C3FEA">
        <w:rPr>
          <w:color w:val="FF0000"/>
        </w:rPr>
        <w:t>Bisher keine Bauanträge</w:t>
      </w:r>
    </w:p>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Bekanntgaben, Wünsche, Anträge – öffentlicher Teil</w:t>
            </w:r>
          </w:p>
        </w:tc>
      </w:tr>
    </w:tbl>
    <w:p w:rsidR="00AC7393" w:rsidRDefault="00AC7393" w:rsidP="00FF150C"/>
    <w:p w:rsidR="00AC7393" w:rsidRPr="00B0735F" w:rsidRDefault="00AC7393" w:rsidP="00FF150C">
      <w:r>
        <w:t>Siehe folgende Punkt/e</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8.1</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Hochwasserschutz Sophienhof-</w:t>
            </w:r>
            <w:proofErr w:type="spellStart"/>
            <w:r>
              <w:rPr>
                <w:b/>
              </w:rPr>
              <w:t>Entau</w:t>
            </w:r>
            <w:proofErr w:type="spellEnd"/>
            <w:r>
              <w:rPr>
                <w:b/>
              </w:rPr>
              <w:t>, Spatenstich am 21.10.2021;</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Default="00AC7393" w:rsidP="00FF150C">
      <w:r>
        <w:t>Spatenstich Hochwasserschutz Sophienhof-</w:t>
      </w:r>
      <w:proofErr w:type="spellStart"/>
      <w:r>
        <w:t>Entau</w:t>
      </w:r>
      <w:proofErr w:type="spellEnd"/>
      <w:r>
        <w:t xml:space="preserve"> am 21.10.2021</w:t>
      </w:r>
    </w:p>
    <w:p w:rsidR="00AC7393" w:rsidRDefault="00AC7393">
      <w:pPr>
        <w:tabs>
          <w:tab w:val="left" w:pos="1701"/>
        </w:tabs>
        <w:rPr>
          <w:b/>
        </w:rPr>
      </w:pPr>
      <w:r>
        <w:rPr>
          <w:b/>
        </w:rPr>
        <w:t>Zur Kenntnis genommen</w:t>
      </w:r>
    </w:p>
    <w:p w:rsidR="00AC7393" w:rsidRDefault="00AC7393">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8.2</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 xml:space="preserve">Radwegebeschilderung in der Gemeinde </w:t>
            </w:r>
            <w:proofErr w:type="spellStart"/>
            <w:r>
              <w:rPr>
                <w:b/>
              </w:rPr>
              <w:t>Irlbach</w:t>
            </w:r>
            <w:proofErr w:type="spellEnd"/>
            <w:r>
              <w:rPr>
                <w:b/>
              </w:rPr>
              <w:t>;</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Default="00AC7393" w:rsidP="00FF150C">
      <w:r>
        <w:t>„LEADER-Projekt- „Beschilderung der Radwege in der Region Straubing Bogen mit Integration von QR-Codes“</w:t>
      </w:r>
      <w:r w:rsidR="004C3FEA">
        <w:t xml:space="preserve">. </w:t>
      </w:r>
      <w:r>
        <w:t xml:space="preserve">Im Zuge des genannten Projektes wurden im Gemeindebereich </w:t>
      </w:r>
      <w:proofErr w:type="spellStart"/>
      <w:r>
        <w:t>Irlbach</w:t>
      </w:r>
      <w:proofErr w:type="spellEnd"/>
      <w:r>
        <w:t xml:space="preserve"> Radwegebeschilderungen angebracht.</w:t>
      </w:r>
    </w:p>
    <w:p w:rsidR="00AC7393" w:rsidRPr="00B0735F" w:rsidRDefault="00AC7393" w:rsidP="00FF150C">
      <w:r>
        <w:t xml:space="preserve">Die Verwaltung wird für den Dorfladen </w:t>
      </w:r>
      <w:proofErr w:type="spellStart"/>
      <w:r>
        <w:t>Irlbach</w:t>
      </w:r>
      <w:proofErr w:type="spellEnd"/>
      <w:r>
        <w:t xml:space="preserve"> versuchen, weitere Exemplare beim Landratsamt Straubing Bogen zu bestellen.</w:t>
      </w:r>
    </w:p>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8.3</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Prämierung Gütesiegel Heimatdorf 2021;</w:t>
            </w:r>
          </w:p>
        </w:tc>
      </w:tr>
    </w:tbl>
    <w:p w:rsidR="00AC7393" w:rsidRDefault="00AC7393"/>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8.4</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 xml:space="preserve">Kriegsgräbersammlung in den Gemeinden Straßkirchen und </w:t>
            </w:r>
            <w:proofErr w:type="spellStart"/>
            <w:r>
              <w:rPr>
                <w:b/>
              </w:rPr>
              <w:t>Irlbach</w:t>
            </w:r>
            <w:proofErr w:type="spellEnd"/>
            <w:r>
              <w:rPr>
                <w:b/>
              </w:rPr>
              <w:t>;</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Default="00AC7393" w:rsidP="0050269C">
      <w:r>
        <w:t xml:space="preserve">In der Zeit vom 26. Oktober 2021 bis zum 28. Oktober fand die diesjährige Spendensammlung für Kriegsgräber in den Gemeinden Straßkirchen und </w:t>
      </w:r>
      <w:proofErr w:type="spellStart"/>
      <w:r>
        <w:t>Irlbach</w:t>
      </w:r>
      <w:proofErr w:type="spellEnd"/>
      <w:r>
        <w:t xml:space="preserve"> statt.</w:t>
      </w:r>
    </w:p>
    <w:p w:rsidR="00AC7393" w:rsidRDefault="00AC7393" w:rsidP="0050269C">
      <w:r>
        <w:t>Insgesamt wurden 3317,94 € gespendet.</w:t>
      </w:r>
    </w:p>
    <w:p w:rsidR="00AC7393" w:rsidRDefault="00AC7393">
      <w:pPr>
        <w:tabs>
          <w:tab w:val="left" w:pos="1701"/>
        </w:tabs>
        <w:rPr>
          <w:b/>
        </w:rPr>
      </w:pPr>
      <w:r>
        <w:rPr>
          <w:b/>
        </w:rPr>
        <w:t>Zur Ke</w:t>
      </w:r>
      <w:r w:rsidR="000949F3">
        <w:rPr>
          <w:b/>
        </w:rPr>
        <w:t>n</w:t>
      </w:r>
      <w:r>
        <w:rPr>
          <w:b/>
        </w:rPr>
        <w:t>ntnis genommen</w:t>
      </w:r>
    </w:p>
    <w:p w:rsidR="00AC7393" w:rsidRDefault="00AC7393">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8.5</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Kreisstraße Sophienhof-</w:t>
            </w:r>
            <w:proofErr w:type="spellStart"/>
            <w:r>
              <w:rPr>
                <w:b/>
              </w:rPr>
              <w:t>Entau</w:t>
            </w:r>
            <w:proofErr w:type="spellEnd"/>
            <w:r>
              <w:rPr>
                <w:b/>
              </w:rPr>
              <w:t>;</w:t>
            </w:r>
          </w:p>
        </w:tc>
      </w:tr>
    </w:tbl>
    <w:p w:rsidR="00AC7393" w:rsidRDefault="00AC7393"/>
    <w:p w:rsidR="00AC7393" w:rsidRPr="00E45353" w:rsidRDefault="00AC7393" w:rsidP="00FF150C">
      <w:pPr>
        <w:rPr>
          <w:b/>
          <w:bCs/>
          <w:u w:val="single"/>
        </w:rPr>
      </w:pPr>
      <w:r>
        <w:rPr>
          <w:b/>
          <w:bCs/>
          <w:u w:val="single"/>
        </w:rPr>
        <w:t>Mitteilung</w:t>
      </w:r>
      <w:r w:rsidRPr="00E45353">
        <w:rPr>
          <w:b/>
          <w:bCs/>
          <w:u w:val="single"/>
        </w:rPr>
        <w:t>:</w:t>
      </w:r>
    </w:p>
    <w:p w:rsidR="00AC7393" w:rsidRDefault="00AC7393" w:rsidP="00FF150C">
      <w:r>
        <w:t>Im Zuge von anstehenden Baumaßnahmen für den Hochwasserschutz wird die bestehende Kurve in der Folge ein Stück weit entschärft. (2. Bauabschnitt)</w:t>
      </w:r>
    </w:p>
    <w:p w:rsidR="00AC7393" w:rsidRDefault="00AC7393" w:rsidP="00FF150C">
      <w:r>
        <w:t>Zudem müssen zwei Straßenlampen versetzt werden.</w:t>
      </w:r>
    </w:p>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8.6</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Kauf eines Salzsilos für den gemeindlichen Bauhof;</w:t>
            </w:r>
          </w:p>
        </w:tc>
      </w:tr>
    </w:tbl>
    <w:p w:rsidR="000949F3" w:rsidRDefault="000949F3" w:rsidP="00D0246D"/>
    <w:p w:rsidR="00AC7393" w:rsidRDefault="00AC7393" w:rsidP="00D0246D">
      <w:r>
        <w:t xml:space="preserve">Eine Anregung aus der Mitte des Gemeinderates war, eine </w:t>
      </w:r>
      <w:r w:rsidR="004C3FEA">
        <w:t>Kosten-Nutzen-Analyse</w:t>
      </w:r>
      <w:r>
        <w:t xml:space="preserve"> durchzuführen</w:t>
      </w:r>
    </w:p>
    <w:p w:rsidR="00AC7393" w:rsidRPr="002E02C2" w:rsidRDefault="00AC7393" w:rsidP="00D0246D">
      <w:r>
        <w:t>Dabei solle der Sackwarenverbrauch quantifiziert und kostenmäßig belegt werden.  Daneben sollen die Kosten für die Anschaffung eines Silos ermittelt werden. Eine Beratung über die Wirtschaftlichkeit eines Silokaufes soll in nächster Zeit erfolgen.</w:t>
      </w:r>
    </w:p>
    <w:p w:rsidR="00AC7393" w:rsidRDefault="00AC7393">
      <w:pPr>
        <w:tabs>
          <w:tab w:val="left" w:pos="1701"/>
        </w:tabs>
        <w:rPr>
          <w:b/>
        </w:rPr>
      </w:pPr>
      <w:r>
        <w:rPr>
          <w:b/>
        </w:rPr>
        <w:t>Zur Kenntnis genommen</w:t>
      </w:r>
    </w:p>
    <w:p w:rsidR="00AC7393" w:rsidRDefault="00AC7393">
      <w:pPr>
        <w:tabs>
          <w:tab w:val="left" w:pos="1701"/>
        </w:tabs>
        <w:rPr>
          <w:b/>
        </w:rPr>
      </w:pPr>
    </w:p>
    <w:p w:rsidR="000949F3" w:rsidRDefault="000949F3">
      <w:pPr>
        <w:tabs>
          <w:tab w:val="left" w:pos="1701"/>
        </w:tabs>
        <w:rPr>
          <w:b/>
        </w:rPr>
      </w:pPr>
    </w:p>
    <w:p w:rsidR="00AC7393" w:rsidRDefault="00AC7393"/>
    <w:p w:rsidR="000949F3" w:rsidRDefault="000949F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bookmarkStart w:id="4" w:name="_GoBack" w:colFirst="1" w:colLast="1"/>
            <w:r>
              <w:rPr>
                <w:b/>
              </w:rPr>
              <w:lastRenderedPageBreak/>
              <w:t>8.7</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r>
              <w:rPr>
                <w:b/>
              </w:rPr>
              <w:t>Straßenschild Ackermannstraße;</w:t>
            </w:r>
          </w:p>
        </w:tc>
      </w:tr>
      <w:bookmarkEnd w:id="4"/>
    </w:tbl>
    <w:p w:rsidR="00AC7393" w:rsidRDefault="00AC7393"/>
    <w:p w:rsidR="00AC7393" w:rsidRDefault="00AC7393" w:rsidP="00C14999">
      <w:r>
        <w:t>Aus der Mitte des Gemeinderates wurde angeregt, dass bisherige Straßenschild „Ackermannstraße“ auf Gemeindegrund zu versetzen.</w:t>
      </w:r>
    </w:p>
    <w:p w:rsidR="00AC7393" w:rsidRPr="002E02C2" w:rsidRDefault="00AC7393" w:rsidP="00C14999">
      <w:r>
        <w:t>Bisher war das Straßenschild auf privater Fläche geduldet worden.</w:t>
      </w:r>
    </w:p>
    <w:p w:rsidR="00AC7393" w:rsidRDefault="00AC7393">
      <w:pPr>
        <w:tabs>
          <w:tab w:val="left" w:pos="1701"/>
        </w:tabs>
        <w:rPr>
          <w:b/>
        </w:rPr>
      </w:pPr>
      <w:r>
        <w:rPr>
          <w:b/>
        </w:rPr>
        <w:t>Zur Kenntnis genommen</w:t>
      </w:r>
    </w:p>
    <w:p w:rsidR="00AC7393" w:rsidRDefault="00AC7393"/>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AC7393" w:rsidRPr="00CE72A4" w:rsidTr="00DA4A1A">
        <w:tc>
          <w:tcPr>
            <w:tcW w:w="780" w:type="dxa"/>
            <w:tcBorders>
              <w:top w:val="nil"/>
              <w:left w:val="nil"/>
              <w:bottom w:val="single" w:sz="4" w:space="0" w:color="auto"/>
              <w:right w:val="nil"/>
            </w:tcBorders>
            <w:shd w:val="clear" w:color="auto" w:fill="F2F2F2"/>
            <w:hideMark/>
          </w:tcPr>
          <w:p w:rsidR="00AC7393" w:rsidRPr="00CE72A4" w:rsidRDefault="00AC7393" w:rsidP="00CE72A4">
            <w:pPr>
              <w:rPr>
                <w:b/>
              </w:rPr>
            </w:pPr>
            <w:r>
              <w:rPr>
                <w:b/>
              </w:rPr>
              <w:t>8.8</w:t>
            </w:r>
          </w:p>
        </w:tc>
        <w:tc>
          <w:tcPr>
            <w:tcW w:w="8718" w:type="dxa"/>
            <w:tcBorders>
              <w:top w:val="nil"/>
              <w:left w:val="nil"/>
              <w:bottom w:val="single" w:sz="4" w:space="0" w:color="auto"/>
              <w:right w:val="nil"/>
            </w:tcBorders>
            <w:shd w:val="clear" w:color="auto" w:fill="F2F2F2"/>
          </w:tcPr>
          <w:p w:rsidR="00AC7393" w:rsidRPr="00CE72A4" w:rsidRDefault="00AC7393" w:rsidP="00CE72A4">
            <w:pPr>
              <w:rPr>
                <w:b/>
              </w:rPr>
            </w:pPr>
            <w:bookmarkStart w:id="5" w:name="Betreff"/>
            <w:bookmarkEnd w:id="5"/>
            <w:r>
              <w:rPr>
                <w:b/>
              </w:rPr>
              <w:t>Termin für Abgabe Dorfinfoblatt an Beteiligte leiten;</w:t>
            </w:r>
          </w:p>
        </w:tc>
      </w:tr>
    </w:tbl>
    <w:p w:rsidR="00AC7393" w:rsidRPr="002E02C2" w:rsidRDefault="00AC7393" w:rsidP="00C14999">
      <w:bookmarkStart w:id="6" w:name="Wortprotokoll"/>
      <w:r>
        <w:t xml:space="preserve">Aus der Mitte des Gemeinderates wurde angeregt, dass zukünftig die Abgabefrist für das Gemeindeinfoblatt </w:t>
      </w:r>
      <w:proofErr w:type="spellStart"/>
      <w:r>
        <w:t>Irlbach</w:t>
      </w:r>
      <w:proofErr w:type="spellEnd"/>
      <w:r>
        <w:t xml:space="preserve"> vor dem tatsächlichen Abgabetermin an die Vereinsverantwortlichen gesteuert wird.</w:t>
      </w:r>
    </w:p>
    <w:p w:rsidR="00AC7393" w:rsidRDefault="00AC7393">
      <w:pPr>
        <w:tabs>
          <w:tab w:val="left" w:pos="1701"/>
        </w:tabs>
        <w:rPr>
          <w:b/>
        </w:rPr>
      </w:pPr>
      <w:bookmarkStart w:id="7" w:name="Beschluß"/>
      <w:bookmarkStart w:id="8" w:name="BeschlussK"/>
      <w:bookmarkEnd w:id="6"/>
      <w:bookmarkEnd w:id="7"/>
      <w:bookmarkEnd w:id="8"/>
      <w:r>
        <w:rPr>
          <w:b/>
        </w:rPr>
        <w:t>Zur Kenntnis genommen</w:t>
      </w:r>
    </w:p>
    <w:sectPr w:rsidR="00AC7393" w:rsidSect="008C5432">
      <w:headerReference w:type="default" r:id="rId8"/>
      <w:pgSz w:w="11907" w:h="16840" w:code="9"/>
      <w:pgMar w:top="680" w:right="1134" w:bottom="851"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92" w:rsidRDefault="00844092">
      <w:r>
        <w:separator/>
      </w:r>
    </w:p>
  </w:endnote>
  <w:endnote w:type="continuationSeparator" w:id="0">
    <w:p w:rsidR="00844092" w:rsidRDefault="0084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92" w:rsidRDefault="00844092">
      <w:r>
        <w:separator/>
      </w:r>
    </w:p>
  </w:footnote>
  <w:footnote w:type="continuationSeparator" w:id="0">
    <w:p w:rsidR="00844092" w:rsidRDefault="0084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5"/>
      <w:gridCol w:w="1574"/>
    </w:tblGrid>
    <w:tr w:rsidR="00D410DF" w:rsidRPr="00DA4A1A" w:rsidTr="00D17FC3">
      <w:tc>
        <w:tcPr>
          <w:tcW w:w="8188" w:type="dxa"/>
          <w:shd w:val="clear" w:color="auto" w:fill="auto"/>
        </w:tcPr>
        <w:p w:rsidR="00824BBE" w:rsidRDefault="00824BBE" w:rsidP="00D17FC3">
          <w:pPr>
            <w:pStyle w:val="Fuzeile"/>
            <w:tabs>
              <w:tab w:val="left" w:pos="7938"/>
            </w:tabs>
            <w:rPr>
              <w:szCs w:val="22"/>
            </w:rPr>
          </w:pPr>
          <w:r>
            <w:rPr>
              <w:szCs w:val="22"/>
            </w:rPr>
            <w:fldChar w:fldCharType="begin"/>
          </w:r>
          <w:r>
            <w:rPr>
              <w:szCs w:val="22"/>
            </w:rPr>
            <w:instrText xml:space="preserve"> REF  REF_SIPAGEL \*CHARFORMAT</w:instrText>
          </w:r>
          <w:r>
            <w:rPr>
              <w:szCs w:val="22"/>
            </w:rPr>
            <w:fldChar w:fldCharType="separate"/>
          </w:r>
          <w:r w:rsidR="00AC7393" w:rsidRPr="00AC7393">
            <w:rPr>
              <w:szCs w:val="22"/>
            </w:rPr>
            <w:t xml:space="preserve">Gemeinde </w:t>
          </w:r>
          <w:proofErr w:type="spellStart"/>
          <w:r w:rsidR="00AC7393" w:rsidRPr="00AC7393">
            <w:rPr>
              <w:szCs w:val="22"/>
            </w:rPr>
            <w:t>Irlbach</w:t>
          </w:r>
          <w:proofErr w:type="spellEnd"/>
          <w:r>
            <w:rPr>
              <w:szCs w:val="22"/>
            </w:rPr>
            <w:fldChar w:fldCharType="end"/>
          </w:r>
        </w:p>
        <w:p w:rsidR="00824BBE" w:rsidRPr="00DA4A1A" w:rsidRDefault="00824BBE" w:rsidP="00D17FC3">
          <w:pPr>
            <w:pStyle w:val="Fuzeile"/>
            <w:tabs>
              <w:tab w:val="left" w:pos="7938"/>
            </w:tabs>
            <w:rPr>
              <w:szCs w:val="22"/>
            </w:rPr>
          </w:pPr>
          <w:r>
            <w:rPr>
              <w:szCs w:val="22"/>
            </w:rPr>
            <w:fldChar w:fldCharType="begin"/>
          </w:r>
          <w:r>
            <w:rPr>
              <w:szCs w:val="22"/>
            </w:rPr>
            <w:instrText xml:space="preserve"> REF \* CHARFORMAT REF_SITEXT  \* MERGEFORMAT </w:instrText>
          </w:r>
          <w:r>
            <w:rPr>
              <w:szCs w:val="22"/>
            </w:rPr>
            <w:fldChar w:fldCharType="separate"/>
          </w:r>
          <w:r w:rsidR="00AC7393" w:rsidRPr="00AC7393">
            <w:rPr>
              <w:szCs w:val="22"/>
            </w:rPr>
            <w:t>Sitzung des Gemeinderates</w:t>
          </w:r>
          <w:r>
            <w:rPr>
              <w:szCs w:val="22"/>
            </w:rPr>
            <w:fldChar w:fldCharType="end"/>
          </w:r>
          <w:r w:rsidRPr="00DA4A1A">
            <w:rPr>
              <w:szCs w:val="22"/>
            </w:rPr>
            <w:t xml:space="preserve"> vom </w:t>
          </w:r>
          <w:r w:rsidRPr="00DA4A1A">
            <w:rPr>
              <w:szCs w:val="22"/>
            </w:rPr>
            <w:fldChar w:fldCharType="begin"/>
          </w:r>
          <w:r w:rsidRPr="00DA4A1A">
            <w:rPr>
              <w:szCs w:val="22"/>
            </w:rPr>
            <w:instrText xml:space="preserve"> REF  FLD_SIDAT  \* charFORMAT  \* MERGEFORMAT </w:instrText>
          </w:r>
          <w:r w:rsidRPr="00DA4A1A">
            <w:rPr>
              <w:szCs w:val="22"/>
            </w:rPr>
            <w:fldChar w:fldCharType="separate"/>
          </w:r>
          <w:r w:rsidR="00AC7393" w:rsidRPr="00AC7393">
            <w:rPr>
              <w:szCs w:val="22"/>
            </w:rPr>
            <w:t>11.11.2021</w:t>
          </w:r>
          <w:r w:rsidRPr="00DA4A1A">
            <w:rPr>
              <w:szCs w:val="22"/>
            </w:rPr>
            <w:fldChar w:fldCharType="end"/>
          </w:r>
          <w:r w:rsidRPr="00DA4A1A">
            <w:rPr>
              <w:szCs w:val="22"/>
            </w:rPr>
            <w:t xml:space="preserve"> </w:t>
          </w:r>
          <w:r>
            <w:rPr>
              <w:szCs w:val="22"/>
            </w:rPr>
            <w:t xml:space="preserve"> -öffentlicher Teil-</w:t>
          </w:r>
        </w:p>
      </w:tc>
      <w:tc>
        <w:tcPr>
          <w:tcW w:w="1591" w:type="dxa"/>
          <w:shd w:val="clear" w:color="auto" w:fill="auto"/>
        </w:tcPr>
        <w:p w:rsidR="00D410DF" w:rsidRPr="00DA4A1A" w:rsidRDefault="00D410DF" w:rsidP="00D17FC3">
          <w:pPr>
            <w:pStyle w:val="Fuzeile"/>
            <w:tabs>
              <w:tab w:val="left" w:pos="7938"/>
            </w:tabs>
            <w:ind w:right="-78"/>
            <w:jc w:val="right"/>
            <w:rPr>
              <w:szCs w:val="22"/>
            </w:rPr>
          </w:pPr>
          <w:r w:rsidRPr="00DA4A1A">
            <w:rPr>
              <w:szCs w:val="22"/>
            </w:rPr>
            <w:t xml:space="preserve">Seite </w:t>
          </w:r>
          <w:r w:rsidRPr="00DA4A1A">
            <w:rPr>
              <w:szCs w:val="22"/>
            </w:rPr>
            <w:fldChar w:fldCharType="begin"/>
          </w:r>
          <w:r w:rsidRPr="00DA4A1A">
            <w:rPr>
              <w:szCs w:val="22"/>
            </w:rPr>
            <w:instrText xml:space="preserve"> PAGE </w:instrText>
          </w:r>
          <w:r w:rsidRPr="00DA4A1A">
            <w:rPr>
              <w:szCs w:val="22"/>
            </w:rPr>
            <w:fldChar w:fldCharType="separate"/>
          </w:r>
          <w:r w:rsidR="00925607">
            <w:rPr>
              <w:noProof/>
              <w:szCs w:val="22"/>
            </w:rPr>
            <w:t>2</w:t>
          </w:r>
          <w:r w:rsidRPr="00DA4A1A">
            <w:rPr>
              <w:szCs w:val="22"/>
            </w:rPr>
            <w:fldChar w:fldCharType="end"/>
          </w:r>
          <w:r w:rsidRPr="00DA4A1A">
            <w:rPr>
              <w:szCs w:val="22"/>
            </w:rPr>
            <w:t xml:space="preserve"> von </w:t>
          </w:r>
          <w:r w:rsidRPr="00DA4A1A">
            <w:rPr>
              <w:szCs w:val="22"/>
            </w:rPr>
            <w:fldChar w:fldCharType="begin"/>
          </w:r>
          <w:r w:rsidRPr="00DA4A1A">
            <w:rPr>
              <w:szCs w:val="22"/>
            </w:rPr>
            <w:instrText xml:space="preserve"> NUMPAGES </w:instrText>
          </w:r>
          <w:r w:rsidRPr="00DA4A1A">
            <w:rPr>
              <w:szCs w:val="22"/>
            </w:rPr>
            <w:fldChar w:fldCharType="separate"/>
          </w:r>
          <w:r w:rsidR="00925607">
            <w:rPr>
              <w:noProof/>
              <w:szCs w:val="22"/>
            </w:rPr>
            <w:t>25</w:t>
          </w:r>
          <w:r w:rsidRPr="00DA4A1A">
            <w:rPr>
              <w:szCs w:val="22"/>
            </w:rPr>
            <w:fldChar w:fldCharType="end"/>
          </w:r>
        </w:p>
      </w:tc>
    </w:tr>
  </w:tbl>
  <w:p w:rsidR="00D410DF" w:rsidRPr="0034481F" w:rsidRDefault="00D410DF" w:rsidP="00D410DF">
    <w:pPr>
      <w:pStyle w:val="Fuzeile"/>
      <w:rPr>
        <w:sz w:val="2"/>
        <w:szCs w:val="2"/>
      </w:rPr>
    </w:pPr>
  </w:p>
  <w:p w:rsidR="007111CB" w:rsidRDefault="00711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A9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DC1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3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45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D85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63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4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42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86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2D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B6245B"/>
    <w:multiLevelType w:val="hybridMultilevel"/>
    <w:tmpl w:val="1A76740C"/>
    <w:lvl w:ilvl="0" w:tplc="FE5A5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08637F"/>
    <w:multiLevelType w:val="hybridMultilevel"/>
    <w:tmpl w:val="A70850BE"/>
    <w:lvl w:ilvl="0" w:tplc="15165C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93"/>
    <w:rsid w:val="00003C74"/>
    <w:rsid w:val="000117F5"/>
    <w:rsid w:val="00012BA6"/>
    <w:rsid w:val="000243B3"/>
    <w:rsid w:val="00026267"/>
    <w:rsid w:val="000533DC"/>
    <w:rsid w:val="000608A0"/>
    <w:rsid w:val="00074D2D"/>
    <w:rsid w:val="000949F3"/>
    <w:rsid w:val="000A0678"/>
    <w:rsid w:val="000B4AE8"/>
    <w:rsid w:val="000D0808"/>
    <w:rsid w:val="000D1BDE"/>
    <w:rsid w:val="00102289"/>
    <w:rsid w:val="0012307E"/>
    <w:rsid w:val="00143836"/>
    <w:rsid w:val="00155C2C"/>
    <w:rsid w:val="001679A4"/>
    <w:rsid w:val="001714B7"/>
    <w:rsid w:val="00175BB4"/>
    <w:rsid w:val="001864E6"/>
    <w:rsid w:val="001C000C"/>
    <w:rsid w:val="001C3A0C"/>
    <w:rsid w:val="001E3A51"/>
    <w:rsid w:val="001E407F"/>
    <w:rsid w:val="001E63E5"/>
    <w:rsid w:val="001F47FE"/>
    <w:rsid w:val="001F6EE6"/>
    <w:rsid w:val="002145F6"/>
    <w:rsid w:val="00273ACB"/>
    <w:rsid w:val="002807BF"/>
    <w:rsid w:val="002864F8"/>
    <w:rsid w:val="00305118"/>
    <w:rsid w:val="00306E8B"/>
    <w:rsid w:val="00321F4E"/>
    <w:rsid w:val="0032359E"/>
    <w:rsid w:val="0033601E"/>
    <w:rsid w:val="00337890"/>
    <w:rsid w:val="003420A2"/>
    <w:rsid w:val="0034481F"/>
    <w:rsid w:val="003809CB"/>
    <w:rsid w:val="003A630E"/>
    <w:rsid w:val="003F75D8"/>
    <w:rsid w:val="004101CD"/>
    <w:rsid w:val="00424877"/>
    <w:rsid w:val="004260BD"/>
    <w:rsid w:val="004368FA"/>
    <w:rsid w:val="004407A9"/>
    <w:rsid w:val="00451C0F"/>
    <w:rsid w:val="00453E05"/>
    <w:rsid w:val="00455719"/>
    <w:rsid w:val="004717D3"/>
    <w:rsid w:val="00475C9D"/>
    <w:rsid w:val="00486C7F"/>
    <w:rsid w:val="004935B0"/>
    <w:rsid w:val="00493DBE"/>
    <w:rsid w:val="004B2DB3"/>
    <w:rsid w:val="004C07F7"/>
    <w:rsid w:val="004C3FEA"/>
    <w:rsid w:val="00500DB9"/>
    <w:rsid w:val="005038C7"/>
    <w:rsid w:val="005057E2"/>
    <w:rsid w:val="0051723D"/>
    <w:rsid w:val="0053540A"/>
    <w:rsid w:val="005532BD"/>
    <w:rsid w:val="0055635E"/>
    <w:rsid w:val="0058059B"/>
    <w:rsid w:val="00584898"/>
    <w:rsid w:val="005A3594"/>
    <w:rsid w:val="005B733F"/>
    <w:rsid w:val="005C3819"/>
    <w:rsid w:val="005F1B13"/>
    <w:rsid w:val="00612235"/>
    <w:rsid w:val="006142BC"/>
    <w:rsid w:val="00615084"/>
    <w:rsid w:val="00616405"/>
    <w:rsid w:val="0062514B"/>
    <w:rsid w:val="00634498"/>
    <w:rsid w:val="0063576E"/>
    <w:rsid w:val="0066342E"/>
    <w:rsid w:val="0068039A"/>
    <w:rsid w:val="00687590"/>
    <w:rsid w:val="006E361A"/>
    <w:rsid w:val="007111CB"/>
    <w:rsid w:val="007153EE"/>
    <w:rsid w:val="007216B9"/>
    <w:rsid w:val="007269B1"/>
    <w:rsid w:val="007279CB"/>
    <w:rsid w:val="0076440E"/>
    <w:rsid w:val="00765D48"/>
    <w:rsid w:val="007813F1"/>
    <w:rsid w:val="007A51C1"/>
    <w:rsid w:val="007C2383"/>
    <w:rsid w:val="007C5982"/>
    <w:rsid w:val="007D3A7F"/>
    <w:rsid w:val="007E3453"/>
    <w:rsid w:val="00824BBE"/>
    <w:rsid w:val="008363BC"/>
    <w:rsid w:val="00844092"/>
    <w:rsid w:val="00870780"/>
    <w:rsid w:val="00872CA4"/>
    <w:rsid w:val="00893B9E"/>
    <w:rsid w:val="00893E94"/>
    <w:rsid w:val="00895329"/>
    <w:rsid w:val="008A3A26"/>
    <w:rsid w:val="008A679F"/>
    <w:rsid w:val="008A6C68"/>
    <w:rsid w:val="008C5432"/>
    <w:rsid w:val="008D6DAB"/>
    <w:rsid w:val="008D7707"/>
    <w:rsid w:val="008E2D89"/>
    <w:rsid w:val="00903424"/>
    <w:rsid w:val="00925607"/>
    <w:rsid w:val="009370C8"/>
    <w:rsid w:val="00947ECF"/>
    <w:rsid w:val="00976C1D"/>
    <w:rsid w:val="009B22F0"/>
    <w:rsid w:val="009B57CE"/>
    <w:rsid w:val="009B7745"/>
    <w:rsid w:val="009C45F0"/>
    <w:rsid w:val="009D3F59"/>
    <w:rsid w:val="009E4B5B"/>
    <w:rsid w:val="00A015D4"/>
    <w:rsid w:val="00A37AF1"/>
    <w:rsid w:val="00A73506"/>
    <w:rsid w:val="00A83669"/>
    <w:rsid w:val="00A85AE5"/>
    <w:rsid w:val="00AA0D77"/>
    <w:rsid w:val="00AA65C8"/>
    <w:rsid w:val="00AB7701"/>
    <w:rsid w:val="00AC0F4B"/>
    <w:rsid w:val="00AC7393"/>
    <w:rsid w:val="00AD0730"/>
    <w:rsid w:val="00AE2D2D"/>
    <w:rsid w:val="00AE59E6"/>
    <w:rsid w:val="00AF01DD"/>
    <w:rsid w:val="00AF72A5"/>
    <w:rsid w:val="00B4048B"/>
    <w:rsid w:val="00B448A4"/>
    <w:rsid w:val="00B62AA4"/>
    <w:rsid w:val="00B70377"/>
    <w:rsid w:val="00B7514B"/>
    <w:rsid w:val="00BC318B"/>
    <w:rsid w:val="00BC4C4B"/>
    <w:rsid w:val="00C15934"/>
    <w:rsid w:val="00C46DAF"/>
    <w:rsid w:val="00C50170"/>
    <w:rsid w:val="00C62E60"/>
    <w:rsid w:val="00C92F6B"/>
    <w:rsid w:val="00CE2D86"/>
    <w:rsid w:val="00CE5480"/>
    <w:rsid w:val="00CE72A4"/>
    <w:rsid w:val="00D026A2"/>
    <w:rsid w:val="00D146EE"/>
    <w:rsid w:val="00D33E9B"/>
    <w:rsid w:val="00D37425"/>
    <w:rsid w:val="00D410DF"/>
    <w:rsid w:val="00D4266A"/>
    <w:rsid w:val="00D4432F"/>
    <w:rsid w:val="00D531BF"/>
    <w:rsid w:val="00DA00AC"/>
    <w:rsid w:val="00DA4A1A"/>
    <w:rsid w:val="00DB19BC"/>
    <w:rsid w:val="00DC41DE"/>
    <w:rsid w:val="00DC54BB"/>
    <w:rsid w:val="00DD33B6"/>
    <w:rsid w:val="00DD5436"/>
    <w:rsid w:val="00DF6CFB"/>
    <w:rsid w:val="00E12AD3"/>
    <w:rsid w:val="00E25089"/>
    <w:rsid w:val="00E43272"/>
    <w:rsid w:val="00E44634"/>
    <w:rsid w:val="00E44DC4"/>
    <w:rsid w:val="00E45278"/>
    <w:rsid w:val="00E66686"/>
    <w:rsid w:val="00EB5D4C"/>
    <w:rsid w:val="00EC2051"/>
    <w:rsid w:val="00ED076C"/>
    <w:rsid w:val="00F06A3B"/>
    <w:rsid w:val="00F2105B"/>
    <w:rsid w:val="00F21BBA"/>
    <w:rsid w:val="00F2343F"/>
    <w:rsid w:val="00F325B9"/>
    <w:rsid w:val="00F333DB"/>
    <w:rsid w:val="00F36120"/>
    <w:rsid w:val="00F62029"/>
    <w:rsid w:val="00F774F0"/>
    <w:rsid w:val="00FB2EC8"/>
    <w:rsid w:val="00FB44F0"/>
    <w:rsid w:val="00FC106B"/>
    <w:rsid w:val="00FD40C3"/>
    <w:rsid w:val="00FE0680"/>
    <w:rsid w:val="00FE18D3"/>
    <w:rsid w:val="00FE3B2A"/>
    <w:rsid w:val="00FF1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6BE969"/>
  <w15:docId w15:val="{431B8259-2AFA-4DAF-BD06-990F559E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1BBA"/>
    <w:pPr>
      <w:overflowPunct w:val="0"/>
      <w:autoSpaceDE w:val="0"/>
      <w:autoSpaceDN w:val="0"/>
      <w:adjustRightInd w:val="0"/>
      <w:jc w:val="both"/>
      <w:textAlignment w:val="baseline"/>
    </w:pPr>
    <w:rPr>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jc w:val="center"/>
      <w:outlineLvl w:val="2"/>
    </w:pPr>
    <w:rPr>
      <w:bCs/>
      <w:cap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paragraph" w:styleId="Titel">
    <w:name w:val="Title"/>
    <w:basedOn w:val="Standard"/>
    <w:qFormat/>
    <w:pPr>
      <w:jc w:val="center"/>
    </w:pPr>
    <w:rPr>
      <w:b/>
      <w:bCs/>
      <w:sz w:val="36"/>
    </w:rPr>
  </w:style>
  <w:style w:type="character" w:styleId="Seitenzahl">
    <w:name w:val="page number"/>
    <w:basedOn w:val="Absatz-Standardschriftart"/>
    <w:semiHidden/>
  </w:style>
  <w:style w:type="character" w:customStyle="1" w:styleId="KopfzeileZchn">
    <w:name w:val="Kopfzeile Zchn"/>
    <w:link w:val="Kopfzeile"/>
    <w:semiHidden/>
    <w:rsid w:val="00273ACB"/>
    <w:rPr>
      <w:sz w:val="22"/>
    </w:rPr>
  </w:style>
  <w:style w:type="table" w:styleId="Tabellenraster">
    <w:name w:val="Table Grid"/>
    <w:basedOn w:val="NormaleTabelle"/>
    <w:uiPriority w:val="39"/>
    <w:rsid w:val="005172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link w:val="UntertitelZchn"/>
    <w:qFormat/>
    <w:rsid w:val="00D4266A"/>
    <w:pPr>
      <w:overflowPunct/>
      <w:autoSpaceDE/>
      <w:autoSpaceDN/>
      <w:adjustRightInd/>
      <w:textAlignment w:val="auto"/>
    </w:pPr>
    <w:rPr>
      <w:rFonts w:ascii="Times New Roman" w:hAnsi="Times New Roman"/>
      <w:sz w:val="24"/>
      <w:lang w:val="x-none" w:eastAsia="x-none"/>
    </w:rPr>
  </w:style>
  <w:style w:type="character" w:customStyle="1" w:styleId="UntertitelZchn">
    <w:name w:val="Untertitel Zchn"/>
    <w:link w:val="Untertitel"/>
    <w:rsid w:val="00D4266A"/>
    <w:rPr>
      <w:rFonts w:ascii="Times New Roman" w:hAnsi="Times New Roman"/>
      <w:sz w:val="24"/>
    </w:rPr>
  </w:style>
  <w:style w:type="paragraph" w:styleId="Sprechblasentext">
    <w:name w:val="Balloon Text"/>
    <w:basedOn w:val="Standard"/>
    <w:link w:val="SprechblasentextZchn"/>
    <w:uiPriority w:val="99"/>
    <w:semiHidden/>
    <w:unhideWhenUsed/>
    <w:rsid w:val="00D41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332">
      <w:bodyDiv w:val="1"/>
      <w:marLeft w:val="0"/>
      <w:marRight w:val="0"/>
      <w:marTop w:val="0"/>
      <w:marBottom w:val="0"/>
      <w:divBdr>
        <w:top w:val="none" w:sz="0" w:space="0" w:color="auto"/>
        <w:left w:val="none" w:sz="0" w:space="0" w:color="auto"/>
        <w:bottom w:val="none" w:sz="0" w:space="0" w:color="auto"/>
        <w:right w:val="none" w:sz="0" w:space="0" w:color="auto"/>
      </w:divBdr>
    </w:div>
    <w:div w:id="32849588">
      <w:bodyDiv w:val="1"/>
      <w:marLeft w:val="0"/>
      <w:marRight w:val="0"/>
      <w:marTop w:val="0"/>
      <w:marBottom w:val="0"/>
      <w:divBdr>
        <w:top w:val="none" w:sz="0" w:space="0" w:color="auto"/>
        <w:left w:val="none" w:sz="0" w:space="0" w:color="auto"/>
        <w:bottom w:val="none" w:sz="0" w:space="0" w:color="auto"/>
        <w:right w:val="none" w:sz="0" w:space="0" w:color="auto"/>
      </w:divBdr>
    </w:div>
    <w:div w:id="555703889">
      <w:bodyDiv w:val="1"/>
      <w:marLeft w:val="0"/>
      <w:marRight w:val="0"/>
      <w:marTop w:val="0"/>
      <w:marBottom w:val="0"/>
      <w:divBdr>
        <w:top w:val="none" w:sz="0" w:space="0" w:color="auto"/>
        <w:left w:val="none" w:sz="0" w:space="0" w:color="auto"/>
        <w:bottom w:val="none" w:sz="0" w:space="0" w:color="auto"/>
        <w:right w:val="none" w:sz="0" w:space="0" w:color="auto"/>
      </w:divBdr>
    </w:div>
    <w:div w:id="1084717790">
      <w:bodyDiv w:val="1"/>
      <w:marLeft w:val="0"/>
      <w:marRight w:val="0"/>
      <w:marTop w:val="0"/>
      <w:marBottom w:val="0"/>
      <w:divBdr>
        <w:top w:val="none" w:sz="0" w:space="0" w:color="auto"/>
        <w:left w:val="none" w:sz="0" w:space="0" w:color="auto"/>
        <w:bottom w:val="none" w:sz="0" w:space="0" w:color="auto"/>
        <w:right w:val="none" w:sz="0" w:space="0" w:color="auto"/>
      </w:divBdr>
    </w:div>
    <w:div w:id="1532450867">
      <w:bodyDiv w:val="1"/>
      <w:marLeft w:val="0"/>
      <w:marRight w:val="0"/>
      <w:marTop w:val="0"/>
      <w:marBottom w:val="0"/>
      <w:divBdr>
        <w:top w:val="none" w:sz="0" w:space="0" w:color="auto"/>
        <w:left w:val="none" w:sz="0" w:space="0" w:color="auto"/>
        <w:bottom w:val="none" w:sz="0" w:space="0" w:color="auto"/>
        <w:right w:val="none" w:sz="0" w:space="0" w:color="auto"/>
      </w:divBdr>
    </w:div>
    <w:div w:id="20963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V-DMS01\InstanceConfig\0001\Dot\niederschrift_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niederschrift_oe</Template>
  <TotalTime>0</TotalTime>
  <Pages>4</Pages>
  <Words>807</Words>
  <Characters>5675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Weber Christoph</dc:creator>
  <cp:lastModifiedBy>Maria Fuchs</cp:lastModifiedBy>
  <cp:revision>3</cp:revision>
  <cp:lastPrinted>1996-05-03T08:11:00Z</cp:lastPrinted>
  <dcterms:created xsi:type="dcterms:W3CDTF">2022-01-24T10:45:00Z</dcterms:created>
  <dcterms:modified xsi:type="dcterms:W3CDTF">2022-01-25T06:57:00Z</dcterms:modified>
</cp:coreProperties>
</file>