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25" w:rsidRPr="00CD292B" w:rsidRDefault="00835E25" w:rsidP="0076440E">
      <w:pPr>
        <w:jc w:val="center"/>
        <w:rPr>
          <w:noProof/>
        </w:rPr>
      </w:pPr>
      <w:r>
        <w:rPr>
          <w:noProof/>
        </w:rPr>
        <w:drawing>
          <wp:inline distT="0" distB="0" distL="0" distR="0" wp14:anchorId="4358CD0F" wp14:editId="40BF92E3">
            <wp:extent cx="929005" cy="1020914"/>
            <wp:effectExtent l="0" t="0" r="4445" b="8255"/>
            <wp:docPr id="62" name="Bild 2" descr="Die Grafik &quot;file:///C:/DOKUME~1/DOMASC~1/LOKALE~1/Temp/5/Wappen%20Irlbach.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Grafik &quot;file:///C:/DOKUME~1/DOMASC~1/LOKALE~1/Temp/5/Wappen%20Irlbach.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544" cy="1024803"/>
                    </a:xfrm>
                    <a:prstGeom prst="rect">
                      <a:avLst/>
                    </a:prstGeom>
                    <a:noFill/>
                    <a:ln>
                      <a:noFill/>
                    </a:ln>
                  </pic:spPr>
                </pic:pic>
              </a:graphicData>
            </a:graphic>
          </wp:inline>
        </w:drawing>
      </w:r>
    </w:p>
    <w:p w:rsidR="00DA4A1A" w:rsidRDefault="00DA4A1A" w:rsidP="0076440E">
      <w:pPr>
        <w:jc w:val="center"/>
      </w:pPr>
    </w:p>
    <w:p w:rsidR="00A015D4" w:rsidRDefault="00A015D4" w:rsidP="00A015D4">
      <w:pPr>
        <w:jc w:val="center"/>
      </w:pPr>
    </w:p>
    <w:p w:rsidR="00D410DF" w:rsidRDefault="00835E25">
      <w:pPr>
        <w:pStyle w:val="Titel"/>
        <w:rPr>
          <w:caps/>
        </w:rPr>
      </w:pPr>
      <w:bookmarkStart w:id="0" w:name="REF_SIPAGEL"/>
      <w:r w:rsidRPr="00444ED9">
        <w:rPr>
          <w:caps/>
          <w:noProof/>
        </w:rPr>
        <w:t>Gemeinde Irlbach</w:t>
      </w:r>
      <w:bookmarkEnd w:id="0"/>
    </w:p>
    <w:p w:rsidR="00D410DF" w:rsidRDefault="00D410DF">
      <w:pPr>
        <w:pStyle w:val="Titel"/>
        <w:rPr>
          <w:b w:val="0"/>
          <w:caps/>
          <w:szCs w:val="36"/>
        </w:rPr>
      </w:pPr>
    </w:p>
    <w:p w:rsidR="009370C8" w:rsidRDefault="009370C8">
      <w:pPr>
        <w:pStyle w:val="Titel"/>
        <w:rPr>
          <w:b w:val="0"/>
          <w:caps/>
          <w:szCs w:val="36"/>
        </w:rPr>
      </w:pPr>
      <w:r>
        <w:rPr>
          <w:b w:val="0"/>
          <w:caps/>
          <w:szCs w:val="36"/>
        </w:rPr>
        <w:t>Niederschrift über die</w:t>
      </w:r>
    </w:p>
    <w:p w:rsidR="00F06A3B" w:rsidRDefault="00F06A3B">
      <w:pPr>
        <w:pStyle w:val="Titel"/>
        <w:rPr>
          <w:b w:val="0"/>
          <w:caps/>
          <w:szCs w:val="36"/>
        </w:rPr>
      </w:pPr>
      <w:r>
        <w:rPr>
          <w:b w:val="0"/>
          <w:caps/>
          <w:szCs w:val="36"/>
        </w:rPr>
        <w:t>öffentlichen Tagesordnungspunkte</w:t>
      </w:r>
      <w:r w:rsidR="00CE2D86">
        <w:rPr>
          <w:b w:val="0"/>
          <w:caps/>
          <w:szCs w:val="36"/>
        </w:rPr>
        <w:t xml:space="preserve"> der</w:t>
      </w:r>
    </w:p>
    <w:p w:rsidR="009370C8" w:rsidRDefault="00835E25">
      <w:pPr>
        <w:pStyle w:val="Titel"/>
        <w:pBdr>
          <w:bottom w:val="single" w:sz="12" w:space="1" w:color="auto"/>
        </w:pBdr>
        <w:rPr>
          <w:b w:val="0"/>
          <w:caps/>
          <w:szCs w:val="36"/>
        </w:rPr>
      </w:pPr>
      <w:bookmarkStart w:id="1" w:name="REF_SITEXT"/>
      <w:r w:rsidRPr="00835E25">
        <w:rPr>
          <w:b w:val="0"/>
          <w:caps/>
          <w:noProof/>
          <w:szCs w:val="36"/>
        </w:rPr>
        <w:t>Sitzung des Gemeinderates</w:t>
      </w:r>
      <w:bookmarkEnd w:id="1"/>
    </w:p>
    <w:p w:rsidR="009370C8" w:rsidRDefault="009370C8">
      <w:pPr>
        <w:pStyle w:val="Titel"/>
        <w:pBdr>
          <w:bottom w:val="single" w:sz="12" w:space="1" w:color="auto"/>
        </w:pBdr>
        <w:rPr>
          <w:sz w:val="22"/>
          <w:szCs w:val="22"/>
        </w:rPr>
      </w:pPr>
    </w:p>
    <w:p w:rsidR="009370C8" w:rsidRDefault="009370C8">
      <w:pPr>
        <w:pStyle w:val="Titel"/>
        <w:jc w:val="left"/>
        <w:rPr>
          <w:b w:val="0"/>
          <w:sz w:val="24"/>
        </w:rPr>
      </w:pPr>
    </w:p>
    <w:tbl>
      <w:tblPr>
        <w:tblW w:w="0" w:type="auto"/>
        <w:jc w:val="center"/>
        <w:tblLayout w:type="fixed"/>
        <w:tblCellMar>
          <w:left w:w="70" w:type="dxa"/>
          <w:right w:w="70" w:type="dxa"/>
        </w:tblCellMar>
        <w:tblLook w:val="0000" w:firstRow="0" w:lastRow="0" w:firstColumn="0" w:lastColumn="0" w:noHBand="0" w:noVBand="0"/>
      </w:tblPr>
      <w:tblGrid>
        <w:gridCol w:w="2410"/>
        <w:gridCol w:w="5145"/>
      </w:tblGrid>
      <w:tr w:rsidR="009370C8">
        <w:trPr>
          <w:trHeight w:val="168"/>
          <w:jc w:val="center"/>
        </w:trPr>
        <w:tc>
          <w:tcPr>
            <w:tcW w:w="2410" w:type="dxa"/>
          </w:tcPr>
          <w:p w:rsidR="009370C8" w:rsidRPr="00F333DB" w:rsidRDefault="009370C8">
            <w:pPr>
              <w:pStyle w:val="Kopfzeile"/>
              <w:tabs>
                <w:tab w:val="clear" w:pos="4536"/>
                <w:tab w:val="clear" w:pos="9072"/>
              </w:tabs>
              <w:rPr>
                <w:lang w:val="de-DE" w:eastAsia="de-DE"/>
              </w:rPr>
            </w:pPr>
            <w:r w:rsidRPr="00F333DB">
              <w:rPr>
                <w:lang w:val="de-DE" w:eastAsia="de-DE"/>
              </w:rPr>
              <w:t>Sitzungsdatum:</w:t>
            </w:r>
          </w:p>
        </w:tc>
        <w:tc>
          <w:tcPr>
            <w:tcW w:w="5145" w:type="dxa"/>
          </w:tcPr>
          <w:p w:rsidR="009370C8" w:rsidRDefault="00835E25">
            <w:r w:rsidRPr="00444ED9">
              <w:rPr>
                <w:noProof/>
              </w:rPr>
              <w:t>Donnerstag</w:t>
            </w:r>
            <w:r w:rsidR="009370C8">
              <w:t xml:space="preserve">, </w:t>
            </w:r>
            <w:bookmarkStart w:id="2" w:name="FLD_SIDAT"/>
            <w:r w:rsidRPr="00444ED9">
              <w:rPr>
                <w:noProof/>
              </w:rPr>
              <w:t>09.12.2021</w:t>
            </w:r>
            <w:bookmarkEnd w:id="2"/>
          </w:p>
        </w:tc>
      </w:tr>
    </w:tbl>
    <w:p w:rsidR="009370C8" w:rsidRDefault="009370C8">
      <w:pPr>
        <w:pBdr>
          <w:bottom w:val="single" w:sz="12" w:space="1" w:color="auto"/>
        </w:pBdr>
      </w:pPr>
    </w:p>
    <w:p w:rsidR="009370C8" w:rsidRDefault="009370C8"/>
    <w:p w:rsidR="00D146EE" w:rsidRPr="00D410DF" w:rsidRDefault="00835E25" w:rsidP="00D146EE">
      <w:pPr>
        <w:rPr>
          <w:noProof/>
        </w:rPr>
      </w:pPr>
      <w:r w:rsidRPr="00444ED9">
        <w:rPr>
          <w:noProof/>
        </w:rPr>
        <w:t>Erster Bürgermeister</w:t>
      </w:r>
      <w:r w:rsidR="00E66686">
        <w:t xml:space="preserve"> </w:t>
      </w:r>
      <w:r w:rsidRPr="00444ED9">
        <w:rPr>
          <w:noProof/>
        </w:rPr>
        <w:t>Armin Soller</w:t>
      </w:r>
      <w:r w:rsidR="00E66686">
        <w:t xml:space="preserve"> </w:t>
      </w:r>
      <w:r w:rsidR="00E66686">
        <w:rPr>
          <w:bCs/>
        </w:rPr>
        <w:t xml:space="preserve">eröffnet um </w:t>
      </w:r>
      <w:r w:rsidRPr="00444ED9">
        <w:rPr>
          <w:noProof/>
        </w:rPr>
        <w:t>19:00</w:t>
      </w:r>
      <w:r w:rsidR="00E66686">
        <w:t xml:space="preserve"> </w:t>
      </w:r>
      <w:r w:rsidR="00E66686">
        <w:rPr>
          <w:bCs/>
        </w:rPr>
        <w:t xml:space="preserve">Uhr die </w:t>
      </w:r>
      <w:r w:rsidRPr="00444ED9">
        <w:rPr>
          <w:bCs/>
          <w:noProof/>
        </w:rPr>
        <w:t>Sitzung des Gemeinderates</w:t>
      </w:r>
      <w:r w:rsidR="00584898">
        <w:rPr>
          <w:bCs/>
        </w:rPr>
        <w:t xml:space="preserve">, </w:t>
      </w:r>
      <w:r w:rsidR="00E66686">
        <w:rPr>
          <w:bCs/>
        </w:rPr>
        <w:t xml:space="preserve">begrüßt alle Anwesenden und stellt die ordnungsgemäße Ladung </w:t>
      </w:r>
      <w:r w:rsidRPr="00444ED9">
        <w:rPr>
          <w:bCs/>
          <w:noProof/>
        </w:rPr>
        <w:t>des Gemeinderates</w:t>
      </w:r>
      <w:r w:rsidR="00E66686">
        <w:rPr>
          <w:bCs/>
        </w:rPr>
        <w:t xml:space="preserve"> fest.</w:t>
      </w:r>
    </w:p>
    <w:p w:rsidR="00D146EE" w:rsidRDefault="00D146EE">
      <w:pPr>
        <w:rPr>
          <w:bCs/>
        </w:rPr>
      </w:pPr>
    </w:p>
    <w:p w:rsidR="00835E25" w:rsidRDefault="00835E25" w:rsidP="00ED0BEF">
      <w:pPr>
        <w:pStyle w:val="berschrift3"/>
      </w:pPr>
      <w:bookmarkStart w:id="3" w:name="BM_Text2"/>
      <w:bookmarkEnd w:id="3"/>
      <w:r>
        <w:t>Öffentliche Sitzung</w:t>
      </w:r>
    </w:p>
    <w:p w:rsidR="00835E25" w:rsidRDefault="00835E25">
      <w:pPr>
        <w:rPr>
          <w:szCs w:val="22"/>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1.</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 xml:space="preserve">Zone 30 </w:t>
            </w:r>
            <w:proofErr w:type="spellStart"/>
            <w:r>
              <w:rPr>
                <w:b/>
              </w:rPr>
              <w:t>Mittermüllerweg</w:t>
            </w:r>
            <w:proofErr w:type="spellEnd"/>
            <w:r>
              <w:rPr>
                <w:b/>
              </w:rPr>
              <w:t>, Ergebnis Verkehrsmessung;</w:t>
            </w:r>
          </w:p>
        </w:tc>
      </w:tr>
    </w:tbl>
    <w:p w:rsidR="00835E25" w:rsidRPr="00E45353" w:rsidRDefault="00835E25" w:rsidP="00FF150C">
      <w:pPr>
        <w:rPr>
          <w:b/>
          <w:bCs/>
          <w:u w:val="single"/>
        </w:rPr>
      </w:pPr>
      <w:r>
        <w:rPr>
          <w:b/>
          <w:bCs/>
          <w:u w:val="single"/>
        </w:rPr>
        <w:t>Mitteilung</w:t>
      </w:r>
      <w:r w:rsidRPr="00E45353">
        <w:rPr>
          <w:b/>
          <w:bCs/>
          <w:u w:val="single"/>
        </w:rPr>
        <w:t>:</w:t>
      </w:r>
    </w:p>
    <w:p w:rsidR="00835E25" w:rsidRPr="00B0735F" w:rsidRDefault="00835E25" w:rsidP="00FF150C">
      <w:r>
        <w:rPr>
          <w:noProof/>
        </w:rPr>
        <w:drawing>
          <wp:inline distT="0" distB="0" distL="0" distR="0" wp14:anchorId="2CB27219" wp14:editId="027CBBBD">
            <wp:extent cx="6121400" cy="36982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1400" cy="3698240"/>
                    </a:xfrm>
                    <a:prstGeom prst="rect">
                      <a:avLst/>
                    </a:prstGeom>
                  </pic:spPr>
                </pic:pic>
              </a:graphicData>
            </a:graphic>
          </wp:inline>
        </w:drawing>
      </w:r>
    </w:p>
    <w:p w:rsidR="00835E25" w:rsidRDefault="00835E25">
      <w:pPr>
        <w:pStyle w:val="Kopfzeile"/>
        <w:tabs>
          <w:tab w:val="left" w:pos="708"/>
        </w:tabs>
      </w:pPr>
    </w:p>
    <w:p w:rsidR="00835E25" w:rsidRPr="00175E8B" w:rsidRDefault="00835E25" w:rsidP="0033081C">
      <w:pPr>
        <w:rPr>
          <w:b/>
          <w:u w:val="single"/>
        </w:rPr>
      </w:pPr>
      <w:r w:rsidRPr="00175E8B">
        <w:rPr>
          <w:b/>
          <w:u w:val="single"/>
        </w:rPr>
        <w:t>Beschluss:</w:t>
      </w:r>
    </w:p>
    <w:p w:rsidR="00835E25" w:rsidRPr="0033081C" w:rsidRDefault="00835E25" w:rsidP="0033081C">
      <w:r>
        <w:t xml:space="preserve">Dem Antrag auf eine Zone 30 im </w:t>
      </w:r>
      <w:proofErr w:type="spellStart"/>
      <w:r>
        <w:t>M</w:t>
      </w:r>
      <w:r w:rsidR="00220315">
        <w:t>i</w:t>
      </w:r>
      <w:r>
        <w:t>ttermüllerweg</w:t>
      </w:r>
      <w:proofErr w:type="spellEnd"/>
      <w:r>
        <w:t xml:space="preserve"> wird stattgegeben.</w:t>
      </w:r>
    </w:p>
    <w:p w:rsidR="00835E25" w:rsidRDefault="00835E25"/>
    <w:p w:rsidR="00835E25" w:rsidRDefault="00835E25">
      <w:pPr>
        <w:tabs>
          <w:tab w:val="left" w:pos="1701"/>
        </w:tabs>
        <w:rPr>
          <w:b/>
        </w:rPr>
      </w:pPr>
      <w:r>
        <w:rPr>
          <w:b/>
        </w:rPr>
        <w:t>Einstimmig abgelehnt</w:t>
      </w:r>
    </w:p>
    <w:p w:rsidR="00835E25" w:rsidRDefault="00835E25"/>
    <w:p w:rsidR="00220315" w:rsidRDefault="00220315"/>
    <w:p w:rsidR="00220315" w:rsidRDefault="0022031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lastRenderedPageBreak/>
              <w:t>2.</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Einbeziehungssatzung Donaustraße, Aufstellungsbeschluss;</w:t>
            </w:r>
          </w:p>
        </w:tc>
      </w:tr>
    </w:tbl>
    <w:p w:rsidR="00220315" w:rsidRDefault="00835E25" w:rsidP="008D0CB4">
      <w:pPr>
        <w:rPr>
          <w:b/>
          <w:bCs/>
          <w:u w:val="single"/>
        </w:rPr>
      </w:pPr>
      <w:r w:rsidRPr="002816F0">
        <w:rPr>
          <w:b/>
          <w:bCs/>
          <w:u w:val="single"/>
        </w:rPr>
        <w:t>Sach</w:t>
      </w:r>
      <w:r>
        <w:rPr>
          <w:b/>
          <w:bCs/>
          <w:u w:val="single"/>
        </w:rPr>
        <w:t>verhalt</w:t>
      </w:r>
      <w:r w:rsidRPr="002816F0">
        <w:rPr>
          <w:b/>
          <w:bCs/>
          <w:u w:val="single"/>
        </w:rPr>
        <w:t>:</w:t>
      </w:r>
    </w:p>
    <w:p w:rsidR="00835E25" w:rsidRPr="00220315" w:rsidRDefault="00220315" w:rsidP="008D0CB4">
      <w:pPr>
        <w:rPr>
          <w:b/>
          <w:bCs/>
          <w:u w:val="single"/>
        </w:rPr>
      </w:pPr>
      <w:r>
        <w:t>Ein</w:t>
      </w:r>
      <w:r w:rsidR="00835E25">
        <w:t xml:space="preserve"> Grundstück, Gemarkung Irlbach befindet sich in der Donaustraße in der Dorfmitte, stellt jedoch laut Flächennutzungsplan der Gemeinde Irlbach eine Fläche im Außenbereich dar.</w:t>
      </w:r>
    </w:p>
    <w:p w:rsidR="00835E25" w:rsidRDefault="00835E25" w:rsidP="008D0CB4">
      <w:r>
        <w:t>Die Gemeinde Irlbach ist Eigentümer dieses Grundstückes und will innerhalb einer kleinen Teilfläche hier Baurecht entstehen lassen.</w:t>
      </w:r>
    </w:p>
    <w:p w:rsidR="00835E25" w:rsidRDefault="00835E25" w:rsidP="008D0CB4"/>
    <w:p w:rsidR="00835E25" w:rsidRPr="00E45353" w:rsidRDefault="00835E25" w:rsidP="00FF150C">
      <w:pPr>
        <w:rPr>
          <w:b/>
          <w:bCs/>
          <w:u w:val="single"/>
        </w:rPr>
      </w:pPr>
      <w:r w:rsidRPr="00E45353">
        <w:rPr>
          <w:b/>
          <w:bCs/>
          <w:u w:val="single"/>
        </w:rPr>
        <w:t>Beschluss:</w:t>
      </w:r>
    </w:p>
    <w:p w:rsidR="00835E25" w:rsidRDefault="00835E25" w:rsidP="00FF150C">
      <w:r>
        <w:t>Der Gemeinderat beschließt die Aufstellung einer Einbeziehungssatzung „Donaustraße“ für die Teilfläche des Grundstückes, Gmkg. Irlbach.</w:t>
      </w:r>
    </w:p>
    <w:p w:rsidR="00835E25" w:rsidRPr="00B0735F" w:rsidRDefault="00835E25" w:rsidP="00FF150C">
      <w:r>
        <w:t>Mit der Erstellung der Planunterlagen für die Einbeziehungssatzung wird von der Gemeinde Irlbach ein Ingenieurbüro beauftragt.</w:t>
      </w:r>
    </w:p>
    <w:p w:rsidR="00835E25" w:rsidRDefault="00835E25">
      <w:pPr>
        <w:tabs>
          <w:tab w:val="left" w:pos="1701"/>
        </w:tabs>
        <w:rPr>
          <w:b/>
        </w:rPr>
      </w:pPr>
      <w:r>
        <w:rPr>
          <w:b/>
        </w:rPr>
        <w:t>Einstimmig beschlossen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3.</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Einbeziehungssatzung Hofmülleranger, Aufstellungsbeschluss;</w:t>
            </w:r>
          </w:p>
        </w:tc>
      </w:tr>
    </w:tbl>
    <w:p w:rsidR="00835E25" w:rsidRPr="002816F0" w:rsidRDefault="00835E25" w:rsidP="002816F0">
      <w:pPr>
        <w:rPr>
          <w:b/>
          <w:bCs/>
          <w:u w:val="single"/>
        </w:rPr>
      </w:pPr>
      <w:r w:rsidRPr="002816F0">
        <w:rPr>
          <w:b/>
          <w:bCs/>
          <w:u w:val="single"/>
        </w:rPr>
        <w:t>Sach</w:t>
      </w:r>
      <w:r>
        <w:rPr>
          <w:b/>
          <w:bCs/>
          <w:u w:val="single"/>
        </w:rPr>
        <w:t>verhalt</w:t>
      </w:r>
      <w:r w:rsidRPr="002816F0">
        <w:rPr>
          <w:b/>
          <w:bCs/>
          <w:u w:val="single"/>
        </w:rPr>
        <w:t>:</w:t>
      </w:r>
    </w:p>
    <w:p w:rsidR="00835E25" w:rsidRDefault="00835E25" w:rsidP="008D0CB4">
      <w:r>
        <w:t xml:space="preserve">Auf </w:t>
      </w:r>
      <w:r w:rsidR="00220315">
        <w:t>einem</w:t>
      </w:r>
      <w:r>
        <w:t xml:space="preserve"> Grundstück, Gemarkung Irlbach soll eine Wohnbebauung bzw. mehrere Wohnbebauungen entstehen. Ein Großteil der Fläche des Grundstückes befindet laut Flächennutzungsplan der Gemeinde Irlbach im Außenbereich. Zur Bebaubarkeit des Grundstückes ist daher eine Einbeziehungssatzung für den gekennzeichneten Bereich erforderlich.</w:t>
      </w:r>
    </w:p>
    <w:p w:rsidR="00835E25" w:rsidRPr="00E067B0" w:rsidRDefault="00835E25" w:rsidP="00E067B0">
      <w:r>
        <w:t xml:space="preserve">Der Grundstückseigentümer hat die Aufstellung einer Einbeziehungssatzung beantragt. </w:t>
      </w:r>
    </w:p>
    <w:p w:rsidR="00835E25" w:rsidRDefault="00835E25" w:rsidP="00E067B0"/>
    <w:p w:rsidR="00220315" w:rsidRPr="00220315" w:rsidRDefault="00835E25" w:rsidP="00FF150C">
      <w:pPr>
        <w:rPr>
          <w:b/>
          <w:bCs/>
          <w:u w:val="single"/>
        </w:rPr>
      </w:pPr>
      <w:r w:rsidRPr="00E45353">
        <w:rPr>
          <w:b/>
          <w:bCs/>
          <w:u w:val="single"/>
        </w:rPr>
        <w:t>Beschluss:</w:t>
      </w:r>
    </w:p>
    <w:p w:rsidR="00835E25" w:rsidRDefault="00835E25" w:rsidP="00FF150C">
      <w:r>
        <w:t>Der Gemeinderat beschließt die Aufstellung einer Einbeziehungssatzung „Hofmülleranger“ für die Teilfläche des Grundstückes, Gemarkung Irlbach.</w:t>
      </w:r>
    </w:p>
    <w:p w:rsidR="00835E25" w:rsidRDefault="00835E25" w:rsidP="00FF150C">
      <w:r>
        <w:t>Mit der Erstellung der Planunterlagen für die Einbeziehungssatzung ist von den Grundstückseigentümern ein Planungsbüro zu beauftragen. Die Kosten für die Planung sowie sonstige anfallende Kosten sämtlicher Art sind vom Bauherr bzw. vom Grundstückseigentümer zu tragen.</w:t>
      </w:r>
    </w:p>
    <w:p w:rsidR="00835E25" w:rsidRPr="00B0735F" w:rsidRDefault="00835E25" w:rsidP="00FF150C">
      <w:r>
        <w:t xml:space="preserve">Die angrenzenden </w:t>
      </w:r>
      <w:r w:rsidR="00220315">
        <w:t>Flurnummern</w:t>
      </w:r>
      <w:r>
        <w:t xml:space="preserve"> Gmkg. Irlbach und die folgenden sollen nach Möglichkeit unter deren Zustimmung bei der Einbeziehungssatzung berücksichtigt werden.</w:t>
      </w:r>
    </w:p>
    <w:p w:rsidR="00835E25" w:rsidRDefault="00835E25">
      <w:pPr>
        <w:tabs>
          <w:tab w:val="left" w:pos="1701"/>
        </w:tabs>
        <w:rPr>
          <w:b/>
        </w:rPr>
      </w:pPr>
      <w:r>
        <w:rPr>
          <w:b/>
        </w:rPr>
        <w:t>Einstimmig beschlossen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4.</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Bauvorhaben die im laufenden Verfahren durch das Landratsamt Straubing-Bogen an die Gemeinde geleitet wurden;</w:t>
            </w:r>
          </w:p>
        </w:tc>
      </w:tr>
    </w:tbl>
    <w:p w:rsidR="00835E25" w:rsidRDefault="00835E25"/>
    <w:p w:rsidR="00835E25" w:rsidRPr="00E45353" w:rsidRDefault="00835E25" w:rsidP="00FF150C">
      <w:pPr>
        <w:rPr>
          <w:b/>
          <w:bCs/>
          <w:u w:val="single"/>
        </w:rPr>
      </w:pPr>
      <w:r>
        <w:rPr>
          <w:b/>
          <w:bCs/>
          <w:u w:val="single"/>
        </w:rPr>
        <w:t>Mitteilung</w:t>
      </w:r>
      <w:r w:rsidRPr="00E45353">
        <w:rPr>
          <w:b/>
          <w:bCs/>
          <w:u w:val="single"/>
        </w:rPr>
        <w:t>:</w:t>
      </w:r>
    </w:p>
    <w:p w:rsidR="00835E25" w:rsidRPr="00220315" w:rsidRDefault="00835E25" w:rsidP="006404F0">
      <w:pPr>
        <w:rPr>
          <w:b/>
        </w:rPr>
      </w:pPr>
      <w:r w:rsidRPr="00220315">
        <w:rPr>
          <w:b/>
        </w:rPr>
        <w:t xml:space="preserve">Dem Gemeinderat wurden folgende Bauvorhaben im Genehmigungsfreistellungsverfahren (Art. 58 BayBO) bekannt gegeben: </w:t>
      </w:r>
    </w:p>
    <w:p w:rsidR="00835E25" w:rsidRPr="00220315" w:rsidRDefault="00220315" w:rsidP="006404F0">
      <w:pPr>
        <w:rPr>
          <w:color w:val="FF0000"/>
        </w:rPr>
      </w:pPr>
      <w:r w:rsidRPr="00220315">
        <w:rPr>
          <w:color w:val="FF0000"/>
        </w:rPr>
        <w:t>B</w:t>
      </w:r>
      <w:r w:rsidR="00835E25" w:rsidRPr="00220315">
        <w:rPr>
          <w:color w:val="FF0000"/>
        </w:rPr>
        <w:t>isher keine Bauanträge</w:t>
      </w:r>
    </w:p>
    <w:p w:rsidR="00835E25" w:rsidRDefault="00835E25" w:rsidP="006404F0"/>
    <w:p w:rsidR="00835E25" w:rsidRDefault="00835E25" w:rsidP="006404F0">
      <w:pPr>
        <w:rPr>
          <w:b/>
        </w:rPr>
      </w:pPr>
      <w:r>
        <w:rPr>
          <w:b/>
        </w:rPr>
        <w:t xml:space="preserve">Dem Gemeinderat wurden folgende Bauvorhaben, die auf dem Verwaltungsweg durch das Landratsamt Straubing-Bogen weitergeleitet wurden, bekannt gegeben: </w:t>
      </w:r>
    </w:p>
    <w:p w:rsidR="00835E25" w:rsidRDefault="00835E25" w:rsidP="006404F0">
      <w:r>
        <w:rPr>
          <w:u w:val="single"/>
        </w:rPr>
        <w:t>1. Bauantrag</w:t>
      </w:r>
      <w:r>
        <w:t>;</w:t>
      </w:r>
    </w:p>
    <w:p w:rsidR="00835E25" w:rsidRPr="00220315" w:rsidRDefault="00835E25" w:rsidP="006404F0">
      <w:r w:rsidRPr="00220315">
        <w:t>Neubau eines Wohnhauses mit zwei Wohneinheiten und Doppelgarage</w:t>
      </w:r>
    </w:p>
    <w:p w:rsidR="00835E25" w:rsidRPr="00220315" w:rsidRDefault="00835E25" w:rsidP="006404F0">
      <w:r w:rsidRPr="00220315">
        <w:t>Fl. Nr. 326/10 Gemarkung Irlbach, Erbsenweg, 94342 Irlbach</w:t>
      </w:r>
    </w:p>
    <w:p w:rsidR="00835E25" w:rsidRPr="00220315" w:rsidRDefault="00835E25" w:rsidP="006404F0">
      <w:r w:rsidRPr="00220315">
        <w:t>Baugebiet: EBS „Erbsenweg“ Irlbach</w:t>
      </w:r>
    </w:p>
    <w:p w:rsidR="00835E25" w:rsidRPr="0014756A" w:rsidRDefault="00835E25" w:rsidP="006404F0">
      <w:pPr>
        <w:rPr>
          <w:b/>
        </w:rPr>
      </w:pPr>
    </w:p>
    <w:p w:rsidR="00835E25" w:rsidRDefault="00835E25" w:rsidP="006404F0">
      <w:r>
        <w:t xml:space="preserve">Der Gemeinderat nahm Kenntnis von den Vorhaben. Das gemeindliche Einvernehmen zu den Vorhaben wurde als Angelegenheit der laufenden Verwaltung erteilt. </w:t>
      </w:r>
    </w:p>
    <w:p w:rsidR="00835E25" w:rsidRDefault="00835E25">
      <w:pPr>
        <w:tabs>
          <w:tab w:val="left" w:pos="1701"/>
        </w:tabs>
        <w:rPr>
          <w:b/>
        </w:rPr>
      </w:pPr>
      <w:r>
        <w:rPr>
          <w:b/>
        </w:rPr>
        <w:t>Zur Kenntnis genommen</w:t>
      </w:r>
    </w:p>
    <w:p w:rsidR="00220315" w:rsidRDefault="0022031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5.</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Erlass einer Entwässerungssatzung für die Gemeinde Irlbach;</w:t>
            </w:r>
          </w:p>
        </w:tc>
      </w:tr>
    </w:tbl>
    <w:p w:rsidR="00835E25" w:rsidRDefault="00835E25"/>
    <w:p w:rsidR="00835E25" w:rsidRPr="002816F0" w:rsidRDefault="00835E25" w:rsidP="002816F0">
      <w:pPr>
        <w:rPr>
          <w:b/>
          <w:bCs/>
          <w:u w:val="single"/>
        </w:rPr>
      </w:pPr>
      <w:r w:rsidRPr="002816F0">
        <w:rPr>
          <w:b/>
          <w:bCs/>
          <w:u w:val="single"/>
        </w:rPr>
        <w:t>Sach</w:t>
      </w:r>
      <w:r>
        <w:rPr>
          <w:b/>
          <w:bCs/>
          <w:u w:val="single"/>
        </w:rPr>
        <w:t>verhalt</w:t>
      </w:r>
      <w:r w:rsidRPr="002816F0">
        <w:rPr>
          <w:b/>
          <w:bCs/>
          <w:u w:val="single"/>
        </w:rPr>
        <w:t>:</w:t>
      </w:r>
    </w:p>
    <w:p w:rsidR="00835E25" w:rsidRDefault="00835E25" w:rsidP="008D0CB4">
      <w:r>
        <w:t>Der Gemeinderat Irlbach hat am 17.03.2003 eine Entwässerungssatzung beschlossen.</w:t>
      </w:r>
    </w:p>
    <w:p w:rsidR="00835E25" w:rsidRDefault="00835E25" w:rsidP="008D0CB4">
      <w:r>
        <w:lastRenderedPageBreak/>
        <w:t>Aus Sicht der Verwaltung ist die Beschlussformulierung streitbar, eine den rechtlichen Anforderungen entsprechende Ausfertigung erfolgte nicht. Bei der vermeintlichen Ausfertigung handelt es sich um eine Anlage und keine Ausfertigung.</w:t>
      </w:r>
    </w:p>
    <w:p w:rsidR="00835E25" w:rsidRDefault="00835E25" w:rsidP="008D0CB4">
      <w:r>
        <w:t>In der Folge konnte auch keine ordentliche Bekanntmachung erfolgen.</w:t>
      </w:r>
    </w:p>
    <w:p w:rsidR="00835E25" w:rsidRDefault="00835E25" w:rsidP="008D0CB4">
      <w:r>
        <w:t>In der Folge hat die Gemeinde Irlbach keine gültige Entwässerungssatzung.</w:t>
      </w:r>
    </w:p>
    <w:p w:rsidR="00835E25" w:rsidRDefault="00835E25" w:rsidP="008D0CB4"/>
    <w:p w:rsidR="00835E25" w:rsidRPr="00E45353" w:rsidRDefault="00835E25" w:rsidP="00FF150C">
      <w:pPr>
        <w:rPr>
          <w:b/>
          <w:bCs/>
          <w:u w:val="single"/>
        </w:rPr>
      </w:pPr>
      <w:r w:rsidRPr="00E45353">
        <w:rPr>
          <w:b/>
          <w:bCs/>
          <w:u w:val="single"/>
        </w:rPr>
        <w:t>Beschluss:</w:t>
      </w:r>
    </w:p>
    <w:p w:rsidR="00835E25" w:rsidRDefault="00835E25" w:rsidP="00FF150C">
      <w:r>
        <w:t>Der Gemeinderat Irlbach beschließt den Entwurf zur Satzung für die öffentliche Entwässerungseinrichtung der Gemeinde Irlbach.</w:t>
      </w:r>
    </w:p>
    <w:p w:rsidR="00835E25" w:rsidRDefault="00835E25">
      <w:pPr>
        <w:tabs>
          <w:tab w:val="left" w:pos="1701"/>
        </w:tabs>
        <w:rPr>
          <w:b/>
        </w:rPr>
      </w:pPr>
      <w:r>
        <w:rPr>
          <w:b/>
        </w:rPr>
        <w:t>Einstimmig beschlossen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Bekanntgaben, Wünsche, Anträge – öffentlicher Teil</w:t>
            </w:r>
          </w:p>
        </w:tc>
      </w:tr>
    </w:tbl>
    <w:p w:rsidR="00835E25" w:rsidRDefault="00835E25"/>
    <w:p w:rsidR="00835E25" w:rsidRPr="00B0735F" w:rsidRDefault="00835E25" w:rsidP="00FF150C">
      <w:r>
        <w:t>Siehe folgende Punkte.</w:t>
      </w:r>
    </w:p>
    <w:p w:rsidR="00835E25" w:rsidRDefault="00835E25">
      <w:pPr>
        <w:pStyle w:val="Kopfzeile"/>
        <w:tabs>
          <w:tab w:val="left" w:pos="708"/>
        </w:tabs>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6.1</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Gemeinsame Beschaffung eines Feldweghobels, Sachstand;</w:t>
            </w:r>
          </w:p>
        </w:tc>
      </w:tr>
    </w:tbl>
    <w:p w:rsidR="00835E25" w:rsidRDefault="00835E25"/>
    <w:p w:rsidR="00835E25" w:rsidRPr="00E45353" w:rsidRDefault="00835E25" w:rsidP="00FF150C">
      <w:pPr>
        <w:rPr>
          <w:b/>
          <w:bCs/>
          <w:u w:val="single"/>
        </w:rPr>
      </w:pPr>
      <w:r>
        <w:rPr>
          <w:b/>
          <w:bCs/>
          <w:u w:val="single"/>
        </w:rPr>
        <w:t>Mitteilung</w:t>
      </w:r>
      <w:r w:rsidRPr="00E45353">
        <w:rPr>
          <w:b/>
          <w:bCs/>
          <w:u w:val="single"/>
        </w:rPr>
        <w:t>:</w:t>
      </w:r>
    </w:p>
    <w:p w:rsidR="00835E25" w:rsidRDefault="00835E25">
      <w:pPr>
        <w:tabs>
          <w:tab w:val="left" w:pos="1701"/>
        </w:tabs>
        <w:rPr>
          <w:b/>
        </w:rPr>
      </w:pPr>
      <w:r>
        <w:rPr>
          <w:b/>
        </w:rPr>
        <w:t>Zur Kenntnis genommen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6.2</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proofErr w:type="spellStart"/>
            <w:r>
              <w:rPr>
                <w:b/>
              </w:rPr>
              <w:t>Ökokonto</w:t>
            </w:r>
            <w:proofErr w:type="spellEnd"/>
            <w:r>
              <w:rPr>
                <w:b/>
              </w:rPr>
              <w:t xml:space="preserve"> Irlbach, Freigabe Bepflanzung;</w:t>
            </w:r>
          </w:p>
        </w:tc>
      </w:tr>
    </w:tbl>
    <w:p w:rsidR="00835E25" w:rsidRDefault="00835E25"/>
    <w:p w:rsidR="00835E25" w:rsidRPr="00E45353" w:rsidRDefault="00835E25" w:rsidP="00FF150C">
      <w:pPr>
        <w:rPr>
          <w:b/>
          <w:bCs/>
          <w:u w:val="single"/>
        </w:rPr>
      </w:pPr>
      <w:r>
        <w:rPr>
          <w:b/>
          <w:bCs/>
          <w:u w:val="single"/>
        </w:rPr>
        <w:t>Mitteilung</w:t>
      </w:r>
      <w:r w:rsidRPr="00E45353">
        <w:rPr>
          <w:b/>
          <w:bCs/>
          <w:u w:val="single"/>
        </w:rPr>
        <w:t>:</w:t>
      </w:r>
    </w:p>
    <w:p w:rsidR="00835E25" w:rsidRDefault="00220315" w:rsidP="00FF150C">
      <w:r>
        <w:t>Die</w:t>
      </w:r>
      <w:r w:rsidR="00835E25">
        <w:t xml:space="preserve"> beauftragte Planerin für die Erstellung des Ökokontos, hat zwischenzeitlich Unterlagen </w:t>
      </w:r>
      <w:r>
        <w:t>an die</w:t>
      </w:r>
      <w:r w:rsidR="00835E25">
        <w:t xml:space="preserve"> Untere Naturschutzbehörde, Landratsamt Straubing-Bogen geleitet.</w:t>
      </w:r>
    </w:p>
    <w:p w:rsidR="00835E25" w:rsidRPr="00B0735F" w:rsidRDefault="00835E25" w:rsidP="00FF150C">
      <w:r>
        <w:t>Weitere Ausführungen erfolgen im Rahmen der Sitzung.</w:t>
      </w:r>
    </w:p>
    <w:p w:rsidR="00835E25" w:rsidRDefault="00835E25">
      <w:pPr>
        <w:tabs>
          <w:tab w:val="left" w:pos="1701"/>
        </w:tabs>
        <w:rPr>
          <w:b/>
        </w:rPr>
      </w:pPr>
      <w:r>
        <w:rPr>
          <w:b/>
        </w:rPr>
        <w:t>Zur Kenntnis genommen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6.3</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Johanniter Weihnachtstruck, Sammelstelle im Rathaus;</w:t>
            </w:r>
          </w:p>
        </w:tc>
      </w:tr>
    </w:tbl>
    <w:p w:rsidR="00835E25" w:rsidRDefault="00835E25"/>
    <w:p w:rsidR="00835E25" w:rsidRPr="00E45353" w:rsidRDefault="00835E25" w:rsidP="00FF150C">
      <w:pPr>
        <w:rPr>
          <w:b/>
          <w:bCs/>
          <w:u w:val="single"/>
        </w:rPr>
      </w:pPr>
      <w:r>
        <w:rPr>
          <w:b/>
          <w:bCs/>
          <w:u w:val="single"/>
        </w:rPr>
        <w:t>Mitteilung</w:t>
      </w:r>
      <w:r w:rsidRPr="00E45353">
        <w:rPr>
          <w:b/>
          <w:bCs/>
          <w:u w:val="single"/>
        </w:rPr>
        <w:t>:</w:t>
      </w:r>
    </w:p>
    <w:p w:rsidR="00835E25" w:rsidRDefault="00835E25" w:rsidP="00FF150C">
      <w:r>
        <w:t>Seit dem 01.12.2021 befindet sich im Rathaus Straßkirchen eine Sammelstelle für den Johanniter-Weihnachtstruck.</w:t>
      </w:r>
    </w:p>
    <w:p w:rsidR="00835E25" w:rsidRDefault="00835E25" w:rsidP="00FF150C">
      <w:r>
        <w:t>Kartons für Spendenpakete liegen für Bürger im Eingangsbereich bereit.</w:t>
      </w:r>
    </w:p>
    <w:p w:rsidR="00835E25" w:rsidRPr="00B0735F" w:rsidRDefault="00835E25" w:rsidP="00FF150C">
      <w:r>
        <w:t>Vor Weihnachten werden die Pakete abgeholt und an die bedürftigen Stellen geleitet.</w:t>
      </w:r>
    </w:p>
    <w:p w:rsidR="00835E25" w:rsidRDefault="00835E25">
      <w:pPr>
        <w:tabs>
          <w:tab w:val="left" w:pos="1701"/>
        </w:tabs>
        <w:rPr>
          <w:b/>
        </w:rPr>
      </w:pPr>
      <w:r>
        <w:rPr>
          <w:b/>
        </w:rPr>
        <w:t>Zur Kenntnis genommen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6.4</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proofErr w:type="spellStart"/>
            <w:r>
              <w:rPr>
                <w:b/>
              </w:rPr>
              <w:t>Gasserl</w:t>
            </w:r>
            <w:proofErr w:type="spellEnd"/>
            <w:r>
              <w:rPr>
                <w:b/>
              </w:rPr>
              <w:t xml:space="preserve"> Hofmüllerweg, Wasserstau nach Regenfällen;</w:t>
            </w:r>
          </w:p>
        </w:tc>
      </w:tr>
    </w:tbl>
    <w:p w:rsidR="00835E25" w:rsidRDefault="00835E25" w:rsidP="00C14999"/>
    <w:p w:rsidR="00835E25" w:rsidRDefault="00835E25" w:rsidP="00C14999">
      <w:r>
        <w:t>Wasserbildung nach Regenfällen.</w:t>
      </w:r>
      <w:r w:rsidR="00220315">
        <w:t xml:space="preserve"> </w:t>
      </w:r>
      <w:r>
        <w:t>Zur Prüfung des Sachverhaltes und der Gewährleistung wird das beauftragte Ing. Büro KEB beauftragt.</w:t>
      </w:r>
    </w:p>
    <w:p w:rsidR="00835E25" w:rsidRDefault="00835E25">
      <w:pPr>
        <w:tabs>
          <w:tab w:val="left" w:pos="1701"/>
        </w:tabs>
        <w:rPr>
          <w:b/>
        </w:rPr>
      </w:pPr>
      <w:r>
        <w:rPr>
          <w:b/>
        </w:rPr>
        <w:t>Zur Kenntnis genommen</w:t>
      </w:r>
    </w:p>
    <w:p w:rsidR="00835E25" w:rsidRDefault="00835E2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6.5</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Straßenlampe von Hecke der Saatzucht Ackermann verdeckt;</w:t>
            </w:r>
          </w:p>
        </w:tc>
      </w:tr>
    </w:tbl>
    <w:p w:rsidR="00835E25" w:rsidRDefault="00835E25"/>
    <w:p w:rsidR="00835E25" w:rsidRPr="002E02C2" w:rsidRDefault="00835E25" w:rsidP="00C14999">
      <w:r>
        <w:t xml:space="preserve">Eine Hecke der Saatzucht Ackermann verdeckt eine Straßenleuchte, Marienhofstraße/Ecke </w:t>
      </w:r>
      <w:proofErr w:type="spellStart"/>
      <w:r>
        <w:t>Gasserl</w:t>
      </w:r>
      <w:proofErr w:type="spellEnd"/>
      <w:r>
        <w:t xml:space="preserve"> zum Wiesenwerg.</w:t>
      </w:r>
      <w:r w:rsidR="00D856D0">
        <w:t xml:space="preserve"> </w:t>
      </w:r>
      <w:r>
        <w:t>Der Sachverhalt wird mit der Saatzucht Ackermann erörtert.</w:t>
      </w:r>
    </w:p>
    <w:p w:rsidR="00835E25" w:rsidRDefault="00835E25">
      <w:pPr>
        <w:tabs>
          <w:tab w:val="left" w:pos="1701"/>
        </w:tabs>
        <w:rPr>
          <w:b/>
        </w:rPr>
      </w:pPr>
      <w:r>
        <w:rPr>
          <w:b/>
        </w:rPr>
        <w:t>Zur Kenntnis genommen</w:t>
      </w:r>
    </w:p>
    <w:p w:rsidR="00D856D0" w:rsidRDefault="00D856D0">
      <w:pPr>
        <w:tabs>
          <w:tab w:val="left" w:pos="1701"/>
        </w:tabs>
        <w:rPr>
          <w:b/>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835E25" w:rsidRPr="00CE72A4" w:rsidTr="00DA4A1A">
        <w:tc>
          <w:tcPr>
            <w:tcW w:w="780" w:type="dxa"/>
            <w:tcBorders>
              <w:top w:val="nil"/>
              <w:left w:val="nil"/>
              <w:bottom w:val="single" w:sz="4" w:space="0" w:color="auto"/>
              <w:right w:val="nil"/>
            </w:tcBorders>
            <w:shd w:val="clear" w:color="auto" w:fill="F2F2F2"/>
            <w:hideMark/>
          </w:tcPr>
          <w:p w:rsidR="00835E25" w:rsidRPr="00CE72A4" w:rsidRDefault="00835E25" w:rsidP="00CE72A4">
            <w:pPr>
              <w:rPr>
                <w:b/>
              </w:rPr>
            </w:pPr>
            <w:r>
              <w:rPr>
                <w:b/>
              </w:rPr>
              <w:t>6.6</w:t>
            </w:r>
          </w:p>
        </w:tc>
        <w:tc>
          <w:tcPr>
            <w:tcW w:w="8718" w:type="dxa"/>
            <w:tcBorders>
              <w:top w:val="nil"/>
              <w:left w:val="nil"/>
              <w:bottom w:val="single" w:sz="4" w:space="0" w:color="auto"/>
              <w:right w:val="nil"/>
            </w:tcBorders>
            <w:shd w:val="clear" w:color="auto" w:fill="F2F2F2"/>
          </w:tcPr>
          <w:p w:rsidR="00835E25" w:rsidRPr="00CE72A4" w:rsidRDefault="00835E25" w:rsidP="00CE72A4">
            <w:pPr>
              <w:rPr>
                <w:b/>
              </w:rPr>
            </w:pPr>
            <w:r>
              <w:rPr>
                <w:b/>
              </w:rPr>
              <w:t>ILE - Regionalbudget 2022;</w:t>
            </w:r>
          </w:p>
        </w:tc>
      </w:tr>
    </w:tbl>
    <w:p w:rsidR="00835E25" w:rsidRDefault="00835E25"/>
    <w:p w:rsidR="00835E25" w:rsidRDefault="00835E25" w:rsidP="00C14999">
      <w:r>
        <w:t>Der Aufruf für das ILE-Regionalbudget 2022 ist erfolgt, die letztjährigen Voraussetzungen für eine Förderung haben weiterhin Gültigkeit.</w:t>
      </w:r>
      <w:r w:rsidR="00D856D0">
        <w:t xml:space="preserve"> </w:t>
      </w:r>
      <w:r>
        <w:t>Informationen können u. a. auf der Homepage der Gemeinde Irlbach abgerufen werden.</w:t>
      </w:r>
    </w:p>
    <w:p w:rsidR="00835E25" w:rsidRDefault="00835E25" w:rsidP="00C14999">
      <w:r>
        <w:t xml:space="preserve">Abgabe der Förderanfrage bis zum 30.03.2021 bei der verantwortlichen Stelle, </w:t>
      </w:r>
      <w:r w:rsidRPr="00C51CDB">
        <w:rPr>
          <w:u w:val="single"/>
        </w:rPr>
        <w:t>Verwaltungsgemeinschaft Aiterhofen.</w:t>
      </w:r>
    </w:p>
    <w:p w:rsidR="00835E25" w:rsidRDefault="00835E25" w:rsidP="00C14999">
      <w:r>
        <w:lastRenderedPageBreak/>
        <w:t xml:space="preserve">Antragsformulare und können unter </w:t>
      </w:r>
      <w:hyperlink r:id="rId9" w:history="1">
        <w:r w:rsidRPr="005E48A3">
          <w:rPr>
            <w:rStyle w:val="Hyperlink"/>
          </w:rPr>
          <w:t>www.stmelf.bayern.de/forderwegweiser</w:t>
        </w:r>
      </w:hyperlink>
      <w:r>
        <w:t xml:space="preserve"> abgerufen werden.</w:t>
      </w:r>
    </w:p>
    <w:p w:rsidR="00835E25" w:rsidRDefault="00835E25">
      <w:pPr>
        <w:tabs>
          <w:tab w:val="left" w:pos="1701"/>
        </w:tabs>
        <w:rPr>
          <w:b/>
        </w:rPr>
      </w:pPr>
      <w:r>
        <w:rPr>
          <w:b/>
        </w:rPr>
        <w:t>Zur Kenntnis genommen</w:t>
      </w:r>
    </w:p>
    <w:p w:rsidR="00835E25" w:rsidRDefault="00835E25">
      <w:bookmarkStart w:id="4" w:name="AbstimmungK"/>
      <w:bookmarkStart w:id="5" w:name="Abstimmungsergebnis"/>
      <w:bookmarkStart w:id="6" w:name="_GoBack"/>
      <w:bookmarkEnd w:id="4"/>
      <w:bookmarkEnd w:id="5"/>
      <w:bookmarkEnd w:id="6"/>
    </w:p>
    <w:p w:rsidR="00835E25" w:rsidRPr="00F06A3B" w:rsidRDefault="00835E25" w:rsidP="00F06A3B">
      <w:pPr>
        <w:jc w:val="left"/>
        <w:rPr>
          <w:noProof/>
        </w:rPr>
      </w:pPr>
      <w:bookmarkStart w:id="7" w:name="Zu"/>
      <w:bookmarkEnd w:id="7"/>
      <w:r w:rsidRPr="00F06A3B">
        <w:rPr>
          <w:noProof/>
        </w:rPr>
        <w:t>Anschließend findet eine nichtöffentliche Sitzung statt.</w:t>
      </w:r>
    </w:p>
    <w:p w:rsidR="00F06A3B" w:rsidRPr="00F06A3B" w:rsidRDefault="00F06A3B" w:rsidP="00F06A3B">
      <w:pPr>
        <w:overflowPunct/>
        <w:autoSpaceDE/>
        <w:autoSpaceDN/>
        <w:adjustRightInd/>
        <w:jc w:val="left"/>
        <w:textAlignment w:val="auto"/>
      </w:pPr>
    </w:p>
    <w:sectPr w:rsidR="00F06A3B" w:rsidRPr="00F06A3B" w:rsidSect="008C5432">
      <w:headerReference w:type="default" r:id="rId10"/>
      <w:pgSz w:w="11907" w:h="16840" w:code="9"/>
      <w:pgMar w:top="680" w:right="1134" w:bottom="851"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FD" w:rsidRDefault="007344FD">
      <w:r>
        <w:separator/>
      </w:r>
    </w:p>
  </w:endnote>
  <w:endnote w:type="continuationSeparator" w:id="0">
    <w:p w:rsidR="007344FD" w:rsidRDefault="007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FD" w:rsidRDefault="007344FD">
      <w:r>
        <w:separator/>
      </w:r>
    </w:p>
  </w:footnote>
  <w:footnote w:type="continuationSeparator" w:id="0">
    <w:p w:rsidR="007344FD" w:rsidRDefault="007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5"/>
      <w:gridCol w:w="1574"/>
    </w:tblGrid>
    <w:tr w:rsidR="00D410DF" w:rsidRPr="00DA4A1A" w:rsidTr="00D17FC3">
      <w:tc>
        <w:tcPr>
          <w:tcW w:w="8188" w:type="dxa"/>
          <w:shd w:val="clear" w:color="auto" w:fill="auto"/>
        </w:tcPr>
        <w:p w:rsidR="00824BBE" w:rsidRDefault="00824BBE" w:rsidP="00D17FC3">
          <w:pPr>
            <w:pStyle w:val="Fuzeile"/>
            <w:tabs>
              <w:tab w:val="left" w:pos="7938"/>
            </w:tabs>
            <w:rPr>
              <w:szCs w:val="22"/>
            </w:rPr>
          </w:pPr>
          <w:r>
            <w:rPr>
              <w:szCs w:val="22"/>
            </w:rPr>
            <w:fldChar w:fldCharType="begin"/>
          </w:r>
          <w:r>
            <w:rPr>
              <w:szCs w:val="22"/>
            </w:rPr>
            <w:instrText xml:space="preserve"> REF  REF_SIPAGEL \*CHARFORMAT</w:instrText>
          </w:r>
          <w:r>
            <w:rPr>
              <w:szCs w:val="22"/>
            </w:rPr>
            <w:fldChar w:fldCharType="separate"/>
          </w:r>
          <w:r w:rsidR="00835E25" w:rsidRPr="00835E25">
            <w:rPr>
              <w:szCs w:val="22"/>
            </w:rPr>
            <w:t>Gemeinde Irlbach</w:t>
          </w:r>
          <w:r>
            <w:rPr>
              <w:szCs w:val="22"/>
            </w:rPr>
            <w:fldChar w:fldCharType="end"/>
          </w:r>
        </w:p>
        <w:p w:rsidR="00824BBE" w:rsidRPr="00DA4A1A" w:rsidRDefault="00824BBE" w:rsidP="00D17FC3">
          <w:pPr>
            <w:pStyle w:val="Fuzeile"/>
            <w:tabs>
              <w:tab w:val="left" w:pos="7938"/>
            </w:tabs>
            <w:rPr>
              <w:szCs w:val="22"/>
            </w:rPr>
          </w:pPr>
          <w:r>
            <w:rPr>
              <w:szCs w:val="22"/>
            </w:rPr>
            <w:fldChar w:fldCharType="begin"/>
          </w:r>
          <w:r>
            <w:rPr>
              <w:szCs w:val="22"/>
            </w:rPr>
            <w:instrText xml:space="preserve"> REF \* CHARFORMAT REF_SITEXT  \* MERGEFORMAT </w:instrText>
          </w:r>
          <w:r>
            <w:rPr>
              <w:szCs w:val="22"/>
            </w:rPr>
            <w:fldChar w:fldCharType="separate"/>
          </w:r>
          <w:r w:rsidR="00835E25" w:rsidRPr="00835E25">
            <w:rPr>
              <w:szCs w:val="22"/>
            </w:rPr>
            <w:t>Sitzung des Gemeinderates</w:t>
          </w:r>
          <w:r>
            <w:rPr>
              <w:szCs w:val="22"/>
            </w:rPr>
            <w:fldChar w:fldCharType="end"/>
          </w:r>
          <w:r w:rsidRPr="00DA4A1A">
            <w:rPr>
              <w:szCs w:val="22"/>
            </w:rPr>
            <w:t xml:space="preserve"> vom </w:t>
          </w:r>
          <w:r w:rsidRPr="00DA4A1A">
            <w:rPr>
              <w:szCs w:val="22"/>
            </w:rPr>
            <w:fldChar w:fldCharType="begin"/>
          </w:r>
          <w:r w:rsidRPr="00DA4A1A">
            <w:rPr>
              <w:szCs w:val="22"/>
            </w:rPr>
            <w:instrText xml:space="preserve"> REF  FLD_SIDAT  \* charFORMAT  \* MERGEFORMAT </w:instrText>
          </w:r>
          <w:r w:rsidRPr="00DA4A1A">
            <w:rPr>
              <w:szCs w:val="22"/>
            </w:rPr>
            <w:fldChar w:fldCharType="separate"/>
          </w:r>
          <w:r w:rsidR="00835E25" w:rsidRPr="00835E25">
            <w:rPr>
              <w:szCs w:val="22"/>
            </w:rPr>
            <w:t>09.12.2021</w:t>
          </w:r>
          <w:r w:rsidRPr="00DA4A1A">
            <w:rPr>
              <w:szCs w:val="22"/>
            </w:rPr>
            <w:fldChar w:fldCharType="end"/>
          </w:r>
          <w:r w:rsidRPr="00DA4A1A">
            <w:rPr>
              <w:szCs w:val="22"/>
            </w:rPr>
            <w:t xml:space="preserve"> </w:t>
          </w:r>
          <w:r>
            <w:rPr>
              <w:szCs w:val="22"/>
            </w:rPr>
            <w:t xml:space="preserve"> -öffentlicher Teil-</w:t>
          </w:r>
        </w:p>
      </w:tc>
      <w:tc>
        <w:tcPr>
          <w:tcW w:w="1591" w:type="dxa"/>
          <w:shd w:val="clear" w:color="auto" w:fill="auto"/>
        </w:tcPr>
        <w:p w:rsidR="00D410DF" w:rsidRPr="00DA4A1A" w:rsidRDefault="00D410DF" w:rsidP="00D17FC3">
          <w:pPr>
            <w:pStyle w:val="Fuzeile"/>
            <w:tabs>
              <w:tab w:val="left" w:pos="7938"/>
            </w:tabs>
            <w:ind w:right="-78"/>
            <w:jc w:val="right"/>
            <w:rPr>
              <w:szCs w:val="22"/>
            </w:rPr>
          </w:pPr>
          <w:r w:rsidRPr="00DA4A1A">
            <w:rPr>
              <w:szCs w:val="22"/>
            </w:rPr>
            <w:t xml:space="preserve">Seite </w:t>
          </w:r>
          <w:r w:rsidRPr="00DA4A1A">
            <w:rPr>
              <w:szCs w:val="22"/>
            </w:rPr>
            <w:fldChar w:fldCharType="begin"/>
          </w:r>
          <w:r w:rsidRPr="00DA4A1A">
            <w:rPr>
              <w:szCs w:val="22"/>
            </w:rPr>
            <w:instrText xml:space="preserve"> PAGE </w:instrText>
          </w:r>
          <w:r w:rsidRPr="00DA4A1A">
            <w:rPr>
              <w:szCs w:val="22"/>
            </w:rPr>
            <w:fldChar w:fldCharType="separate"/>
          </w:r>
          <w:r w:rsidR="006B5701">
            <w:rPr>
              <w:noProof/>
              <w:szCs w:val="22"/>
            </w:rPr>
            <w:t>4</w:t>
          </w:r>
          <w:r w:rsidRPr="00DA4A1A">
            <w:rPr>
              <w:szCs w:val="22"/>
            </w:rPr>
            <w:fldChar w:fldCharType="end"/>
          </w:r>
          <w:r w:rsidRPr="00DA4A1A">
            <w:rPr>
              <w:szCs w:val="22"/>
            </w:rPr>
            <w:t xml:space="preserve"> von </w:t>
          </w:r>
          <w:r w:rsidRPr="00DA4A1A">
            <w:rPr>
              <w:szCs w:val="22"/>
            </w:rPr>
            <w:fldChar w:fldCharType="begin"/>
          </w:r>
          <w:r w:rsidRPr="00DA4A1A">
            <w:rPr>
              <w:szCs w:val="22"/>
            </w:rPr>
            <w:instrText xml:space="preserve"> NUMPAGES </w:instrText>
          </w:r>
          <w:r w:rsidRPr="00DA4A1A">
            <w:rPr>
              <w:szCs w:val="22"/>
            </w:rPr>
            <w:fldChar w:fldCharType="separate"/>
          </w:r>
          <w:r w:rsidR="006B5701">
            <w:rPr>
              <w:noProof/>
              <w:szCs w:val="22"/>
            </w:rPr>
            <w:t>4</w:t>
          </w:r>
          <w:r w:rsidRPr="00DA4A1A">
            <w:rPr>
              <w:szCs w:val="22"/>
            </w:rPr>
            <w:fldChar w:fldCharType="end"/>
          </w:r>
        </w:p>
      </w:tc>
    </w:tr>
  </w:tbl>
  <w:p w:rsidR="00D410DF" w:rsidRPr="0034481F" w:rsidRDefault="00D410DF" w:rsidP="00D410DF">
    <w:pPr>
      <w:pStyle w:val="Fuzeile"/>
      <w:rPr>
        <w:sz w:val="2"/>
        <w:szCs w:val="2"/>
      </w:rPr>
    </w:pPr>
  </w:p>
  <w:p w:rsidR="007111CB" w:rsidRDefault="007111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A9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DC1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3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45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D85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63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4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42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D86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2D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B6245B"/>
    <w:multiLevelType w:val="hybridMultilevel"/>
    <w:tmpl w:val="1A76740C"/>
    <w:lvl w:ilvl="0" w:tplc="FE5A5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08637F"/>
    <w:multiLevelType w:val="hybridMultilevel"/>
    <w:tmpl w:val="A70850BE"/>
    <w:lvl w:ilvl="0" w:tplc="15165C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25"/>
    <w:rsid w:val="00003C74"/>
    <w:rsid w:val="000117F5"/>
    <w:rsid w:val="00012BA6"/>
    <w:rsid w:val="000243B3"/>
    <w:rsid w:val="00026267"/>
    <w:rsid w:val="000533DC"/>
    <w:rsid w:val="000608A0"/>
    <w:rsid w:val="00074D2D"/>
    <w:rsid w:val="000A0678"/>
    <w:rsid w:val="000B4AE8"/>
    <w:rsid w:val="000D1BDE"/>
    <w:rsid w:val="00102289"/>
    <w:rsid w:val="0012307E"/>
    <w:rsid w:val="00143836"/>
    <w:rsid w:val="00155C2C"/>
    <w:rsid w:val="001679A4"/>
    <w:rsid w:val="001714B7"/>
    <w:rsid w:val="00175BB4"/>
    <w:rsid w:val="001864E6"/>
    <w:rsid w:val="001C000C"/>
    <w:rsid w:val="001C3A0C"/>
    <w:rsid w:val="001E3A51"/>
    <w:rsid w:val="001E407F"/>
    <w:rsid w:val="001E63E5"/>
    <w:rsid w:val="001F47FE"/>
    <w:rsid w:val="001F6EE6"/>
    <w:rsid w:val="002145F6"/>
    <w:rsid w:val="00220315"/>
    <w:rsid w:val="00273ACB"/>
    <w:rsid w:val="002807BF"/>
    <w:rsid w:val="002864F8"/>
    <w:rsid w:val="00305118"/>
    <w:rsid w:val="00306E8B"/>
    <w:rsid w:val="00321F4E"/>
    <w:rsid w:val="0032359E"/>
    <w:rsid w:val="0033601E"/>
    <w:rsid w:val="00337890"/>
    <w:rsid w:val="003420A2"/>
    <w:rsid w:val="0034481F"/>
    <w:rsid w:val="003809CB"/>
    <w:rsid w:val="00397280"/>
    <w:rsid w:val="003A630E"/>
    <w:rsid w:val="003F75D8"/>
    <w:rsid w:val="004101CD"/>
    <w:rsid w:val="00424877"/>
    <w:rsid w:val="004260BD"/>
    <w:rsid w:val="004368FA"/>
    <w:rsid w:val="004407A9"/>
    <w:rsid w:val="00451C0F"/>
    <w:rsid w:val="00453E05"/>
    <w:rsid w:val="00455719"/>
    <w:rsid w:val="004717D3"/>
    <w:rsid w:val="00475C9D"/>
    <w:rsid w:val="00486C7F"/>
    <w:rsid w:val="004935B0"/>
    <w:rsid w:val="00493DBE"/>
    <w:rsid w:val="004A454A"/>
    <w:rsid w:val="004B2DB3"/>
    <w:rsid w:val="004C07F7"/>
    <w:rsid w:val="00500DB9"/>
    <w:rsid w:val="005038C7"/>
    <w:rsid w:val="005057E2"/>
    <w:rsid w:val="0051723D"/>
    <w:rsid w:val="0053540A"/>
    <w:rsid w:val="005532BD"/>
    <w:rsid w:val="0055635E"/>
    <w:rsid w:val="0058059B"/>
    <w:rsid w:val="00584898"/>
    <w:rsid w:val="005A3594"/>
    <w:rsid w:val="005B733F"/>
    <w:rsid w:val="005C3819"/>
    <w:rsid w:val="005F1B13"/>
    <w:rsid w:val="00612235"/>
    <w:rsid w:val="006142BC"/>
    <w:rsid w:val="00615084"/>
    <w:rsid w:val="00616405"/>
    <w:rsid w:val="0062514B"/>
    <w:rsid w:val="00634498"/>
    <w:rsid w:val="0063576E"/>
    <w:rsid w:val="0066342E"/>
    <w:rsid w:val="0068039A"/>
    <w:rsid w:val="00687590"/>
    <w:rsid w:val="006B5701"/>
    <w:rsid w:val="006E361A"/>
    <w:rsid w:val="007111CB"/>
    <w:rsid w:val="007153EE"/>
    <w:rsid w:val="007216B9"/>
    <w:rsid w:val="007269B1"/>
    <w:rsid w:val="007279CB"/>
    <w:rsid w:val="007344FD"/>
    <w:rsid w:val="0076440E"/>
    <w:rsid w:val="00765D48"/>
    <w:rsid w:val="00766BA2"/>
    <w:rsid w:val="007813F1"/>
    <w:rsid w:val="007A51C1"/>
    <w:rsid w:val="007C2383"/>
    <w:rsid w:val="007C5982"/>
    <w:rsid w:val="007D3A7F"/>
    <w:rsid w:val="007E3453"/>
    <w:rsid w:val="00824BBE"/>
    <w:rsid w:val="00835E25"/>
    <w:rsid w:val="008363BC"/>
    <w:rsid w:val="00870780"/>
    <w:rsid w:val="00872CA4"/>
    <w:rsid w:val="00893B9E"/>
    <w:rsid w:val="00893E94"/>
    <w:rsid w:val="00895329"/>
    <w:rsid w:val="008A3A26"/>
    <w:rsid w:val="008A679F"/>
    <w:rsid w:val="008A6C68"/>
    <w:rsid w:val="008C5432"/>
    <w:rsid w:val="008D6DAB"/>
    <w:rsid w:val="008D7707"/>
    <w:rsid w:val="008E2D89"/>
    <w:rsid w:val="00903424"/>
    <w:rsid w:val="009370C8"/>
    <w:rsid w:val="00947ECF"/>
    <w:rsid w:val="00976C1D"/>
    <w:rsid w:val="009B22F0"/>
    <w:rsid w:val="009B57CE"/>
    <w:rsid w:val="009B7745"/>
    <w:rsid w:val="009C45F0"/>
    <w:rsid w:val="009D3F59"/>
    <w:rsid w:val="009E1647"/>
    <w:rsid w:val="009E4B5B"/>
    <w:rsid w:val="00A015D4"/>
    <w:rsid w:val="00A37AF1"/>
    <w:rsid w:val="00A73506"/>
    <w:rsid w:val="00A83669"/>
    <w:rsid w:val="00A85AE5"/>
    <w:rsid w:val="00AA0D77"/>
    <w:rsid w:val="00AA65C8"/>
    <w:rsid w:val="00AB7701"/>
    <w:rsid w:val="00AC0F4B"/>
    <w:rsid w:val="00AD0730"/>
    <w:rsid w:val="00AE2D2D"/>
    <w:rsid w:val="00AE2FB5"/>
    <w:rsid w:val="00AE59E6"/>
    <w:rsid w:val="00AF01DD"/>
    <w:rsid w:val="00AF72A5"/>
    <w:rsid w:val="00B4048B"/>
    <w:rsid w:val="00B448A4"/>
    <w:rsid w:val="00B62AA4"/>
    <w:rsid w:val="00B70377"/>
    <w:rsid w:val="00B7514B"/>
    <w:rsid w:val="00BC318B"/>
    <w:rsid w:val="00BC4C4B"/>
    <w:rsid w:val="00C15934"/>
    <w:rsid w:val="00C46DAF"/>
    <w:rsid w:val="00C50170"/>
    <w:rsid w:val="00C62E60"/>
    <w:rsid w:val="00C92F6B"/>
    <w:rsid w:val="00CE2D86"/>
    <w:rsid w:val="00CE5480"/>
    <w:rsid w:val="00CE72A4"/>
    <w:rsid w:val="00D026A2"/>
    <w:rsid w:val="00D146EE"/>
    <w:rsid w:val="00D33E9B"/>
    <w:rsid w:val="00D37425"/>
    <w:rsid w:val="00D410DF"/>
    <w:rsid w:val="00D4266A"/>
    <w:rsid w:val="00D4432F"/>
    <w:rsid w:val="00D531BF"/>
    <w:rsid w:val="00D856D0"/>
    <w:rsid w:val="00DA00AC"/>
    <w:rsid w:val="00DA4A1A"/>
    <w:rsid w:val="00DB19BC"/>
    <w:rsid w:val="00DC41DE"/>
    <w:rsid w:val="00DC54BB"/>
    <w:rsid w:val="00DD33B6"/>
    <w:rsid w:val="00DD5436"/>
    <w:rsid w:val="00DF6CFB"/>
    <w:rsid w:val="00E12AD3"/>
    <w:rsid w:val="00E25089"/>
    <w:rsid w:val="00E43272"/>
    <w:rsid w:val="00E44634"/>
    <w:rsid w:val="00E44DC4"/>
    <w:rsid w:val="00E45278"/>
    <w:rsid w:val="00E66686"/>
    <w:rsid w:val="00EB5D4C"/>
    <w:rsid w:val="00EC2051"/>
    <w:rsid w:val="00ED076C"/>
    <w:rsid w:val="00F06A3B"/>
    <w:rsid w:val="00F21BBA"/>
    <w:rsid w:val="00F2343F"/>
    <w:rsid w:val="00F325B9"/>
    <w:rsid w:val="00F333DB"/>
    <w:rsid w:val="00F36120"/>
    <w:rsid w:val="00F62029"/>
    <w:rsid w:val="00F774F0"/>
    <w:rsid w:val="00FB2EC8"/>
    <w:rsid w:val="00FB44F0"/>
    <w:rsid w:val="00FC106B"/>
    <w:rsid w:val="00FD40C3"/>
    <w:rsid w:val="00FE0680"/>
    <w:rsid w:val="00FE18D3"/>
    <w:rsid w:val="00FE3B2A"/>
    <w:rsid w:val="00FF1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5BA2F"/>
  <w15:docId w15:val="{E9DEDB46-3E99-40E9-8282-ACA4880F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BBA"/>
    <w:pPr>
      <w:overflowPunct w:val="0"/>
      <w:autoSpaceDE w:val="0"/>
      <w:autoSpaceDN w:val="0"/>
      <w:adjustRightInd w:val="0"/>
      <w:jc w:val="both"/>
      <w:textAlignment w:val="baseline"/>
    </w:pPr>
    <w:rPr>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jc w:val="center"/>
      <w:outlineLvl w:val="2"/>
    </w:pPr>
    <w:rPr>
      <w:bCs/>
      <w:cap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pPr>
      <w:spacing w:after="120"/>
      <w:ind w:left="567" w:hanging="567"/>
    </w:pPr>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customStyle="1" w:styleId="ATEZU11">
    <w:name w:val="ATE_ZU11"/>
    <w:pPr>
      <w:overflowPunct w:val="0"/>
      <w:autoSpaceDE w:val="0"/>
      <w:autoSpaceDN w:val="0"/>
      <w:adjustRightInd w:val="0"/>
      <w:textAlignment w:val="baseline"/>
    </w:pPr>
    <w:rPr>
      <w:sz w:val="22"/>
    </w:rPr>
  </w:style>
  <w:style w:type="paragraph" w:customStyle="1" w:styleId="ATEZU12">
    <w:name w:val="ATE_ZU12"/>
    <w:pPr>
      <w:overflowPunct w:val="0"/>
      <w:autoSpaceDE w:val="0"/>
      <w:autoSpaceDN w:val="0"/>
      <w:adjustRightInd w:val="0"/>
      <w:textAlignment w:val="baseline"/>
    </w:pPr>
    <w:rPr>
      <w:sz w:val="22"/>
    </w:rPr>
  </w:style>
  <w:style w:type="paragraph" w:customStyle="1" w:styleId="ATEZU13">
    <w:name w:val="ATE_ZU13"/>
    <w:pPr>
      <w:overflowPunct w:val="0"/>
      <w:autoSpaceDE w:val="0"/>
      <w:autoSpaceDN w:val="0"/>
      <w:adjustRightInd w:val="0"/>
      <w:textAlignment w:val="baseline"/>
    </w:pPr>
    <w:rPr>
      <w:sz w:val="22"/>
    </w:rPr>
  </w:style>
  <w:style w:type="paragraph" w:customStyle="1" w:styleId="ATEZU14">
    <w:name w:val="ATE_ZU14"/>
    <w:pPr>
      <w:overflowPunct w:val="0"/>
      <w:autoSpaceDE w:val="0"/>
      <w:autoSpaceDN w:val="0"/>
      <w:adjustRightInd w:val="0"/>
      <w:textAlignment w:val="baseline"/>
    </w:pPr>
    <w:rPr>
      <w:sz w:val="22"/>
    </w:rPr>
  </w:style>
  <w:style w:type="paragraph" w:styleId="Titel">
    <w:name w:val="Title"/>
    <w:basedOn w:val="Standard"/>
    <w:qFormat/>
    <w:pPr>
      <w:jc w:val="center"/>
    </w:pPr>
    <w:rPr>
      <w:b/>
      <w:bCs/>
      <w:sz w:val="36"/>
    </w:rPr>
  </w:style>
  <w:style w:type="character" w:styleId="Seitenzahl">
    <w:name w:val="page number"/>
    <w:basedOn w:val="Absatz-Standardschriftart"/>
    <w:semiHidden/>
  </w:style>
  <w:style w:type="character" w:customStyle="1" w:styleId="KopfzeileZchn">
    <w:name w:val="Kopfzeile Zchn"/>
    <w:link w:val="Kopfzeile"/>
    <w:semiHidden/>
    <w:rsid w:val="00273ACB"/>
    <w:rPr>
      <w:sz w:val="22"/>
    </w:rPr>
  </w:style>
  <w:style w:type="table" w:styleId="Tabellenraster">
    <w:name w:val="Table Grid"/>
    <w:basedOn w:val="NormaleTabelle"/>
    <w:rsid w:val="005172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link w:val="UntertitelZchn"/>
    <w:qFormat/>
    <w:rsid w:val="00D4266A"/>
    <w:pPr>
      <w:overflowPunct/>
      <w:autoSpaceDE/>
      <w:autoSpaceDN/>
      <w:adjustRightInd/>
      <w:textAlignment w:val="auto"/>
    </w:pPr>
    <w:rPr>
      <w:rFonts w:ascii="Times New Roman" w:hAnsi="Times New Roman"/>
      <w:sz w:val="24"/>
      <w:lang w:val="x-none" w:eastAsia="x-none"/>
    </w:rPr>
  </w:style>
  <w:style w:type="character" w:customStyle="1" w:styleId="UntertitelZchn">
    <w:name w:val="Untertitel Zchn"/>
    <w:link w:val="Untertitel"/>
    <w:rsid w:val="00D4266A"/>
    <w:rPr>
      <w:rFonts w:ascii="Times New Roman" w:hAnsi="Times New Roman"/>
      <w:sz w:val="24"/>
    </w:rPr>
  </w:style>
  <w:style w:type="paragraph" w:styleId="Sprechblasentext">
    <w:name w:val="Balloon Text"/>
    <w:basedOn w:val="Standard"/>
    <w:link w:val="SprechblasentextZchn"/>
    <w:uiPriority w:val="99"/>
    <w:semiHidden/>
    <w:unhideWhenUsed/>
    <w:rsid w:val="00D41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0DF"/>
    <w:rPr>
      <w:rFonts w:ascii="Tahoma" w:hAnsi="Tahoma" w:cs="Tahoma"/>
      <w:sz w:val="16"/>
      <w:szCs w:val="16"/>
    </w:rPr>
  </w:style>
  <w:style w:type="paragraph" w:styleId="Funotentext">
    <w:name w:val="footnote text"/>
    <w:basedOn w:val="Standard"/>
    <w:link w:val="FunotentextZchn"/>
    <w:uiPriority w:val="99"/>
    <w:rsid w:val="00835E25"/>
    <w:pPr>
      <w:overflowPunct/>
      <w:autoSpaceDE/>
      <w:autoSpaceDN/>
      <w:adjustRightInd/>
      <w:textAlignment w:val="auto"/>
    </w:pPr>
    <w:rPr>
      <w:sz w:val="20"/>
    </w:rPr>
  </w:style>
  <w:style w:type="character" w:customStyle="1" w:styleId="FunotentextZchn">
    <w:name w:val="Fußnotentext Zchn"/>
    <w:basedOn w:val="Absatz-Standardschriftart"/>
    <w:link w:val="Funotentext"/>
    <w:uiPriority w:val="99"/>
    <w:rsid w:val="00835E25"/>
  </w:style>
  <w:style w:type="paragraph" w:customStyle="1" w:styleId="UeberschriftEbene0">
    <w:name w:val="Ueberschrift Ebene0"/>
    <w:basedOn w:val="Standard"/>
    <w:next w:val="Standard"/>
    <w:uiPriority w:val="99"/>
    <w:rsid w:val="00835E25"/>
    <w:pPr>
      <w:keepNext/>
      <w:keepLines/>
      <w:widowControl w:val="0"/>
      <w:overflowPunct/>
      <w:spacing w:before="120" w:after="60"/>
      <w:jc w:val="center"/>
      <w:textAlignment w:val="auto"/>
    </w:pPr>
    <w:rPr>
      <w:rFonts w:ascii="Times New Roman" w:hAnsi="Times New Roman"/>
      <w:b/>
      <w:bCs/>
      <w:kern w:val="28"/>
      <w:sz w:val="20"/>
    </w:rPr>
  </w:style>
  <w:style w:type="character" w:styleId="Funotenzeichen">
    <w:name w:val="footnote reference"/>
    <w:basedOn w:val="Absatz-Standardschriftart"/>
    <w:uiPriority w:val="99"/>
    <w:rsid w:val="00835E25"/>
    <w:rPr>
      <w:rFonts w:cs="Times New Roman"/>
      <w:vertAlign w:val="superscript"/>
    </w:rPr>
  </w:style>
  <w:style w:type="character" w:styleId="Hyperlink">
    <w:name w:val="Hyperlink"/>
    <w:basedOn w:val="Absatz-Standardschriftart"/>
    <w:uiPriority w:val="99"/>
    <w:rsid w:val="00835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32">
      <w:bodyDiv w:val="1"/>
      <w:marLeft w:val="0"/>
      <w:marRight w:val="0"/>
      <w:marTop w:val="0"/>
      <w:marBottom w:val="0"/>
      <w:divBdr>
        <w:top w:val="none" w:sz="0" w:space="0" w:color="auto"/>
        <w:left w:val="none" w:sz="0" w:space="0" w:color="auto"/>
        <w:bottom w:val="none" w:sz="0" w:space="0" w:color="auto"/>
        <w:right w:val="none" w:sz="0" w:space="0" w:color="auto"/>
      </w:divBdr>
    </w:div>
    <w:div w:id="32849588">
      <w:bodyDiv w:val="1"/>
      <w:marLeft w:val="0"/>
      <w:marRight w:val="0"/>
      <w:marTop w:val="0"/>
      <w:marBottom w:val="0"/>
      <w:divBdr>
        <w:top w:val="none" w:sz="0" w:space="0" w:color="auto"/>
        <w:left w:val="none" w:sz="0" w:space="0" w:color="auto"/>
        <w:bottom w:val="none" w:sz="0" w:space="0" w:color="auto"/>
        <w:right w:val="none" w:sz="0" w:space="0" w:color="auto"/>
      </w:divBdr>
    </w:div>
    <w:div w:id="555703889">
      <w:bodyDiv w:val="1"/>
      <w:marLeft w:val="0"/>
      <w:marRight w:val="0"/>
      <w:marTop w:val="0"/>
      <w:marBottom w:val="0"/>
      <w:divBdr>
        <w:top w:val="none" w:sz="0" w:space="0" w:color="auto"/>
        <w:left w:val="none" w:sz="0" w:space="0" w:color="auto"/>
        <w:bottom w:val="none" w:sz="0" w:space="0" w:color="auto"/>
        <w:right w:val="none" w:sz="0" w:space="0" w:color="auto"/>
      </w:divBdr>
    </w:div>
    <w:div w:id="1084717790">
      <w:bodyDiv w:val="1"/>
      <w:marLeft w:val="0"/>
      <w:marRight w:val="0"/>
      <w:marTop w:val="0"/>
      <w:marBottom w:val="0"/>
      <w:divBdr>
        <w:top w:val="none" w:sz="0" w:space="0" w:color="auto"/>
        <w:left w:val="none" w:sz="0" w:space="0" w:color="auto"/>
        <w:bottom w:val="none" w:sz="0" w:space="0" w:color="auto"/>
        <w:right w:val="none" w:sz="0" w:space="0" w:color="auto"/>
      </w:divBdr>
    </w:div>
    <w:div w:id="1532450867">
      <w:bodyDiv w:val="1"/>
      <w:marLeft w:val="0"/>
      <w:marRight w:val="0"/>
      <w:marTop w:val="0"/>
      <w:marBottom w:val="0"/>
      <w:divBdr>
        <w:top w:val="none" w:sz="0" w:space="0" w:color="auto"/>
        <w:left w:val="none" w:sz="0" w:space="0" w:color="auto"/>
        <w:bottom w:val="none" w:sz="0" w:space="0" w:color="auto"/>
        <w:right w:val="none" w:sz="0" w:space="0" w:color="auto"/>
      </w:divBdr>
    </w:div>
    <w:div w:id="20963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melf.bayern.de/forderwegwei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V-DMS01\InstanceConfig\0001\Dot\niederschrift_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niederschrift_oe</Template>
  <TotalTime>0</TotalTime>
  <Pages>4</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Weber Christoph</dc:creator>
  <cp:lastModifiedBy>Weber Christoph</cp:lastModifiedBy>
  <cp:revision>2</cp:revision>
  <cp:lastPrinted>1996-05-03T08:11:00Z</cp:lastPrinted>
  <dcterms:created xsi:type="dcterms:W3CDTF">2022-01-25T07:06:00Z</dcterms:created>
  <dcterms:modified xsi:type="dcterms:W3CDTF">2022-01-25T07:06:00Z</dcterms:modified>
</cp:coreProperties>
</file>