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56C" w:rsidRPr="00CD292B" w:rsidRDefault="003F756C" w:rsidP="005F15B4">
      <w:pPr>
        <w:jc w:val="center"/>
        <w:rPr>
          <w:noProof/>
        </w:rPr>
      </w:pPr>
      <w:bookmarkStart w:id="0" w:name="_GoBack"/>
      <w:bookmarkEnd w:id="0"/>
      <w:r>
        <w:rPr>
          <w:noProof/>
        </w:rPr>
        <w:drawing>
          <wp:inline distT="0" distB="0" distL="0" distR="0" wp14:anchorId="4BE9FF1A" wp14:editId="6AEC552B">
            <wp:extent cx="929005" cy="1020914"/>
            <wp:effectExtent l="0" t="0" r="4445" b="8255"/>
            <wp:docPr id="78" name="Bild 2" descr="Die Grafik &quot;file:///C:/DOKUME~1/DOMASC~1/LOKALE~1/Temp/5/Wappen%20Irlbach.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e Grafik &quot;file:///C:/DOKUME~1/DOMASC~1/LOKALE~1/Temp/5/Wappen%20Irlbach.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2544" cy="1024803"/>
                    </a:xfrm>
                    <a:prstGeom prst="rect">
                      <a:avLst/>
                    </a:prstGeom>
                    <a:noFill/>
                    <a:ln>
                      <a:noFill/>
                    </a:ln>
                  </pic:spPr>
                </pic:pic>
              </a:graphicData>
            </a:graphic>
          </wp:inline>
        </w:drawing>
      </w:r>
    </w:p>
    <w:p w:rsidR="00DA4A1A" w:rsidRDefault="00DA4A1A" w:rsidP="005F15B4">
      <w:pPr>
        <w:jc w:val="center"/>
      </w:pPr>
    </w:p>
    <w:p w:rsidR="00A015D4" w:rsidRDefault="00A015D4" w:rsidP="005F15B4">
      <w:pPr>
        <w:jc w:val="center"/>
      </w:pPr>
    </w:p>
    <w:p w:rsidR="00D410DF" w:rsidRDefault="003F756C" w:rsidP="005F15B4">
      <w:pPr>
        <w:pStyle w:val="Titel"/>
        <w:rPr>
          <w:caps/>
        </w:rPr>
      </w:pPr>
      <w:bookmarkStart w:id="1" w:name="REF_SIPAGEL"/>
      <w:r w:rsidRPr="002428F1">
        <w:rPr>
          <w:caps/>
          <w:noProof/>
        </w:rPr>
        <w:t>Gemeinde Irlbach</w:t>
      </w:r>
      <w:bookmarkEnd w:id="1"/>
    </w:p>
    <w:p w:rsidR="00D410DF" w:rsidRDefault="00D410DF" w:rsidP="005F15B4">
      <w:pPr>
        <w:pStyle w:val="Titel"/>
        <w:rPr>
          <w:b w:val="0"/>
          <w:caps/>
          <w:szCs w:val="36"/>
        </w:rPr>
      </w:pPr>
    </w:p>
    <w:p w:rsidR="009370C8" w:rsidRDefault="009370C8" w:rsidP="005F15B4">
      <w:pPr>
        <w:pStyle w:val="Titel"/>
        <w:rPr>
          <w:b w:val="0"/>
          <w:caps/>
          <w:szCs w:val="36"/>
        </w:rPr>
      </w:pPr>
      <w:r>
        <w:rPr>
          <w:b w:val="0"/>
          <w:caps/>
          <w:szCs w:val="36"/>
        </w:rPr>
        <w:t>Niederschrift über die</w:t>
      </w:r>
    </w:p>
    <w:p w:rsidR="00F06A3B" w:rsidRDefault="00F06A3B" w:rsidP="005F15B4">
      <w:pPr>
        <w:pStyle w:val="Titel"/>
        <w:rPr>
          <w:b w:val="0"/>
          <w:caps/>
          <w:szCs w:val="36"/>
        </w:rPr>
      </w:pPr>
      <w:r>
        <w:rPr>
          <w:b w:val="0"/>
          <w:caps/>
          <w:szCs w:val="36"/>
        </w:rPr>
        <w:t>öffentlichen Tagesordnungspunkte</w:t>
      </w:r>
      <w:r w:rsidR="00CE2D86">
        <w:rPr>
          <w:b w:val="0"/>
          <w:caps/>
          <w:szCs w:val="36"/>
        </w:rPr>
        <w:t xml:space="preserve"> der</w:t>
      </w:r>
    </w:p>
    <w:p w:rsidR="009370C8" w:rsidRDefault="003F756C" w:rsidP="005F15B4">
      <w:pPr>
        <w:pStyle w:val="Titel"/>
        <w:pBdr>
          <w:bottom w:val="single" w:sz="12" w:space="1" w:color="auto"/>
        </w:pBdr>
        <w:rPr>
          <w:b w:val="0"/>
          <w:caps/>
          <w:szCs w:val="36"/>
        </w:rPr>
      </w:pPr>
      <w:bookmarkStart w:id="2" w:name="REF_SITEXT"/>
      <w:r w:rsidRPr="003F756C">
        <w:rPr>
          <w:b w:val="0"/>
          <w:caps/>
          <w:noProof/>
          <w:szCs w:val="36"/>
        </w:rPr>
        <w:t>Sitzung des Gemeinderates</w:t>
      </w:r>
      <w:bookmarkEnd w:id="2"/>
    </w:p>
    <w:p w:rsidR="009370C8" w:rsidRDefault="009370C8" w:rsidP="00735F4A">
      <w:pPr>
        <w:pStyle w:val="Titel"/>
        <w:pBdr>
          <w:bottom w:val="single" w:sz="12" w:space="1" w:color="auto"/>
        </w:pBdr>
        <w:jc w:val="both"/>
        <w:rPr>
          <w:sz w:val="22"/>
          <w:szCs w:val="22"/>
        </w:rPr>
      </w:pPr>
    </w:p>
    <w:p w:rsidR="009370C8" w:rsidRDefault="009370C8" w:rsidP="00735F4A">
      <w:pPr>
        <w:pStyle w:val="Titel"/>
        <w:jc w:val="both"/>
        <w:rPr>
          <w:b w:val="0"/>
          <w:sz w:val="24"/>
        </w:rPr>
      </w:pPr>
    </w:p>
    <w:tbl>
      <w:tblPr>
        <w:tblW w:w="0" w:type="auto"/>
        <w:jc w:val="center"/>
        <w:tblLayout w:type="fixed"/>
        <w:tblCellMar>
          <w:left w:w="70" w:type="dxa"/>
          <w:right w:w="70" w:type="dxa"/>
        </w:tblCellMar>
        <w:tblLook w:val="0000" w:firstRow="0" w:lastRow="0" w:firstColumn="0" w:lastColumn="0" w:noHBand="0" w:noVBand="0"/>
      </w:tblPr>
      <w:tblGrid>
        <w:gridCol w:w="2410"/>
        <w:gridCol w:w="5145"/>
      </w:tblGrid>
      <w:tr w:rsidR="009370C8">
        <w:trPr>
          <w:trHeight w:val="168"/>
          <w:jc w:val="center"/>
        </w:trPr>
        <w:tc>
          <w:tcPr>
            <w:tcW w:w="2410" w:type="dxa"/>
          </w:tcPr>
          <w:p w:rsidR="009370C8" w:rsidRPr="00F333DB" w:rsidRDefault="009370C8" w:rsidP="00735F4A">
            <w:pPr>
              <w:pStyle w:val="Kopfzeile"/>
              <w:tabs>
                <w:tab w:val="clear" w:pos="4536"/>
                <w:tab w:val="clear" w:pos="9072"/>
              </w:tabs>
              <w:rPr>
                <w:lang w:val="de-DE" w:eastAsia="de-DE"/>
              </w:rPr>
            </w:pPr>
            <w:r w:rsidRPr="00F333DB">
              <w:rPr>
                <w:lang w:val="de-DE" w:eastAsia="de-DE"/>
              </w:rPr>
              <w:t>Sitzungsdatum:</w:t>
            </w:r>
          </w:p>
        </w:tc>
        <w:tc>
          <w:tcPr>
            <w:tcW w:w="5145" w:type="dxa"/>
          </w:tcPr>
          <w:p w:rsidR="009370C8" w:rsidRDefault="003F756C" w:rsidP="00735F4A">
            <w:r w:rsidRPr="002428F1">
              <w:rPr>
                <w:noProof/>
              </w:rPr>
              <w:t>Donnerstag</w:t>
            </w:r>
            <w:r w:rsidR="009370C8">
              <w:t xml:space="preserve">, </w:t>
            </w:r>
            <w:bookmarkStart w:id="3" w:name="FLD_SIDAT"/>
            <w:r w:rsidRPr="002428F1">
              <w:rPr>
                <w:noProof/>
              </w:rPr>
              <w:t>13.03.2025</w:t>
            </w:r>
            <w:bookmarkEnd w:id="3"/>
          </w:p>
        </w:tc>
      </w:tr>
    </w:tbl>
    <w:p w:rsidR="009370C8" w:rsidRDefault="009370C8" w:rsidP="00735F4A">
      <w:pPr>
        <w:pBdr>
          <w:bottom w:val="single" w:sz="12" w:space="1" w:color="auto"/>
        </w:pBdr>
      </w:pPr>
    </w:p>
    <w:p w:rsidR="009370C8" w:rsidRDefault="009370C8" w:rsidP="00735F4A"/>
    <w:p w:rsidR="00D146EE" w:rsidRPr="00D410DF" w:rsidRDefault="003F756C" w:rsidP="00735F4A">
      <w:pPr>
        <w:rPr>
          <w:noProof/>
        </w:rPr>
      </w:pPr>
      <w:r w:rsidRPr="002428F1">
        <w:rPr>
          <w:noProof/>
        </w:rPr>
        <w:t>Erster Bürgermeister</w:t>
      </w:r>
      <w:r w:rsidR="00E66686">
        <w:t xml:space="preserve"> </w:t>
      </w:r>
      <w:r w:rsidRPr="002428F1">
        <w:rPr>
          <w:noProof/>
        </w:rPr>
        <w:t>Armin Soller</w:t>
      </w:r>
      <w:r w:rsidR="00E66686">
        <w:t xml:space="preserve"> </w:t>
      </w:r>
      <w:r w:rsidR="00E66686">
        <w:rPr>
          <w:bCs/>
        </w:rPr>
        <w:t xml:space="preserve">eröffnet um </w:t>
      </w:r>
      <w:r w:rsidRPr="002428F1">
        <w:rPr>
          <w:noProof/>
        </w:rPr>
        <w:t>19:00</w:t>
      </w:r>
      <w:r w:rsidR="00E66686">
        <w:t xml:space="preserve"> </w:t>
      </w:r>
      <w:r w:rsidR="00E66686">
        <w:rPr>
          <w:bCs/>
        </w:rPr>
        <w:t xml:space="preserve">Uhr die </w:t>
      </w:r>
      <w:r w:rsidRPr="002428F1">
        <w:rPr>
          <w:bCs/>
          <w:noProof/>
        </w:rPr>
        <w:t>Sitzung des Gemeinderates</w:t>
      </w:r>
      <w:r w:rsidR="00584898">
        <w:rPr>
          <w:bCs/>
        </w:rPr>
        <w:t xml:space="preserve">, </w:t>
      </w:r>
      <w:r w:rsidR="00E66686">
        <w:rPr>
          <w:bCs/>
        </w:rPr>
        <w:t xml:space="preserve">begrüßt alle Anwesenden und stellt die ordnungsgemäße Ladung </w:t>
      </w:r>
      <w:r w:rsidRPr="002428F1">
        <w:rPr>
          <w:bCs/>
          <w:noProof/>
        </w:rPr>
        <w:t>des Gemeinderates</w:t>
      </w:r>
      <w:r w:rsidR="00E66686">
        <w:rPr>
          <w:bCs/>
        </w:rPr>
        <w:t xml:space="preserve"> fest.</w:t>
      </w:r>
    </w:p>
    <w:p w:rsidR="00143836" w:rsidRDefault="00143836" w:rsidP="00735F4A">
      <w:bookmarkStart w:id="4" w:name="BM_Text2"/>
      <w:bookmarkEnd w:id="4"/>
    </w:p>
    <w:p w:rsidR="003F756C" w:rsidRDefault="003F756C" w:rsidP="005F15B4">
      <w:pPr>
        <w:pStyle w:val="berschrift3"/>
      </w:pPr>
      <w:r>
        <w:t>Öffentliche Sitzung</w:t>
      </w:r>
    </w:p>
    <w:p w:rsidR="003F756C" w:rsidRDefault="003F756C" w:rsidP="00735F4A">
      <w:pPr>
        <w:rPr>
          <w:szCs w:val="22"/>
        </w:rPr>
      </w:pPr>
    </w:p>
    <w:p w:rsidR="003F756C" w:rsidRDefault="003F756C" w:rsidP="00735F4A">
      <w:pPr>
        <w:rPr>
          <w:szCs w:val="22"/>
        </w:rPr>
      </w:pPr>
    </w:p>
    <w:p w:rsidR="003F756C" w:rsidRDefault="003F756C" w:rsidP="00735F4A">
      <w:pPr>
        <w:rPr>
          <w:szCs w:val="22"/>
        </w:rPr>
      </w:pPr>
    </w:p>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3F756C" w:rsidRPr="00CE72A4" w:rsidTr="00DA4A1A">
        <w:tc>
          <w:tcPr>
            <w:tcW w:w="780" w:type="dxa"/>
            <w:tcBorders>
              <w:top w:val="nil"/>
              <w:left w:val="nil"/>
              <w:bottom w:val="single" w:sz="4" w:space="0" w:color="auto"/>
              <w:right w:val="nil"/>
            </w:tcBorders>
            <w:shd w:val="clear" w:color="auto" w:fill="F2F2F2"/>
            <w:hideMark/>
          </w:tcPr>
          <w:p w:rsidR="003F756C" w:rsidRPr="00CE72A4" w:rsidRDefault="003F756C" w:rsidP="00735F4A">
            <w:pPr>
              <w:rPr>
                <w:b/>
              </w:rPr>
            </w:pPr>
            <w:r>
              <w:rPr>
                <w:b/>
              </w:rPr>
              <w:t>1.</w:t>
            </w:r>
          </w:p>
        </w:tc>
        <w:tc>
          <w:tcPr>
            <w:tcW w:w="8718" w:type="dxa"/>
            <w:tcBorders>
              <w:top w:val="nil"/>
              <w:left w:val="nil"/>
              <w:bottom w:val="single" w:sz="4" w:space="0" w:color="auto"/>
              <w:right w:val="nil"/>
            </w:tcBorders>
            <w:shd w:val="clear" w:color="auto" w:fill="F2F2F2"/>
          </w:tcPr>
          <w:p w:rsidR="003F756C" w:rsidRPr="00CE72A4" w:rsidRDefault="003F756C" w:rsidP="00735F4A">
            <w:pPr>
              <w:rPr>
                <w:b/>
              </w:rPr>
            </w:pPr>
            <w:r>
              <w:rPr>
                <w:b/>
              </w:rPr>
              <w:t>Erläuterungen öffentlicher Teil;</w:t>
            </w:r>
          </w:p>
        </w:tc>
      </w:tr>
    </w:tbl>
    <w:p w:rsidR="003F756C" w:rsidRDefault="003F756C" w:rsidP="00735F4A"/>
    <w:p w:rsidR="003F756C" w:rsidRPr="00E45353" w:rsidRDefault="003F756C" w:rsidP="00735F4A">
      <w:pPr>
        <w:rPr>
          <w:b/>
          <w:bCs/>
          <w:u w:val="single"/>
        </w:rPr>
      </w:pPr>
      <w:r>
        <w:rPr>
          <w:b/>
          <w:bCs/>
          <w:u w:val="single"/>
        </w:rPr>
        <w:t>Mitteilung</w:t>
      </w:r>
      <w:r w:rsidRPr="00E45353">
        <w:rPr>
          <w:b/>
          <w:bCs/>
          <w:u w:val="single"/>
        </w:rPr>
        <w:t>:</w:t>
      </w:r>
    </w:p>
    <w:p w:rsidR="003F756C" w:rsidRPr="00B0735F" w:rsidRDefault="003F756C" w:rsidP="00735F4A">
      <w:r>
        <w:t>Stand 05.03.25.</w:t>
      </w:r>
    </w:p>
    <w:p w:rsidR="003F756C" w:rsidRDefault="003F756C" w:rsidP="00735F4A">
      <w:pPr>
        <w:tabs>
          <w:tab w:val="left" w:pos="1701"/>
        </w:tabs>
        <w:rPr>
          <w:b/>
        </w:rPr>
      </w:pPr>
      <w:r>
        <w:rPr>
          <w:b/>
        </w:rPr>
        <w:t>Zur Kenntnis genommen</w:t>
      </w:r>
    </w:p>
    <w:p w:rsidR="003F756C" w:rsidRDefault="003F756C" w:rsidP="00735F4A">
      <w:pPr>
        <w:tabs>
          <w:tab w:val="left" w:pos="1701"/>
        </w:tabs>
        <w:rPr>
          <w:b/>
        </w:rPr>
      </w:pPr>
    </w:p>
    <w:p w:rsidR="003F756C" w:rsidRDefault="003F756C" w:rsidP="00735F4A"/>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3F756C" w:rsidRPr="00CE72A4" w:rsidTr="00DA4A1A">
        <w:tc>
          <w:tcPr>
            <w:tcW w:w="780" w:type="dxa"/>
            <w:tcBorders>
              <w:top w:val="nil"/>
              <w:left w:val="nil"/>
              <w:bottom w:val="single" w:sz="4" w:space="0" w:color="auto"/>
              <w:right w:val="nil"/>
            </w:tcBorders>
            <w:shd w:val="clear" w:color="auto" w:fill="F2F2F2"/>
            <w:hideMark/>
          </w:tcPr>
          <w:p w:rsidR="003F756C" w:rsidRPr="00CE72A4" w:rsidRDefault="003F756C" w:rsidP="00735F4A">
            <w:pPr>
              <w:rPr>
                <w:b/>
              </w:rPr>
            </w:pPr>
            <w:r>
              <w:rPr>
                <w:b/>
              </w:rPr>
              <w:t>2.</w:t>
            </w:r>
          </w:p>
        </w:tc>
        <w:tc>
          <w:tcPr>
            <w:tcW w:w="8718" w:type="dxa"/>
            <w:tcBorders>
              <w:top w:val="nil"/>
              <w:left w:val="nil"/>
              <w:bottom w:val="single" w:sz="4" w:space="0" w:color="auto"/>
              <w:right w:val="nil"/>
            </w:tcBorders>
            <w:shd w:val="clear" w:color="auto" w:fill="F2F2F2"/>
          </w:tcPr>
          <w:p w:rsidR="003F756C" w:rsidRPr="00CE72A4" w:rsidRDefault="003F756C" w:rsidP="00735F4A">
            <w:pPr>
              <w:rPr>
                <w:b/>
              </w:rPr>
            </w:pPr>
            <w:r>
              <w:rPr>
                <w:b/>
              </w:rPr>
              <w:t>Dorfladen Irlbach UG, Jahresrückblick 2024;</w:t>
            </w:r>
          </w:p>
        </w:tc>
      </w:tr>
    </w:tbl>
    <w:p w:rsidR="003F756C" w:rsidRDefault="003F756C" w:rsidP="00735F4A"/>
    <w:p w:rsidR="003F756C" w:rsidRDefault="003F756C" w:rsidP="00735F4A">
      <w:pPr>
        <w:tabs>
          <w:tab w:val="left" w:pos="1701"/>
        </w:tabs>
        <w:rPr>
          <w:b/>
        </w:rPr>
      </w:pPr>
      <w:r>
        <w:rPr>
          <w:b/>
        </w:rPr>
        <w:t>Zur Kenntnis genommen</w:t>
      </w:r>
    </w:p>
    <w:p w:rsidR="003F756C" w:rsidRDefault="003F756C" w:rsidP="00735F4A">
      <w:pPr>
        <w:tabs>
          <w:tab w:val="left" w:pos="1701"/>
        </w:tabs>
        <w:rPr>
          <w:b/>
        </w:rPr>
      </w:pPr>
    </w:p>
    <w:p w:rsidR="003F756C" w:rsidRDefault="003F756C" w:rsidP="00735F4A"/>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3F756C" w:rsidRPr="00CE72A4" w:rsidTr="00DA4A1A">
        <w:tc>
          <w:tcPr>
            <w:tcW w:w="780" w:type="dxa"/>
            <w:tcBorders>
              <w:top w:val="nil"/>
              <w:left w:val="nil"/>
              <w:bottom w:val="single" w:sz="4" w:space="0" w:color="auto"/>
              <w:right w:val="nil"/>
            </w:tcBorders>
            <w:shd w:val="clear" w:color="auto" w:fill="F2F2F2"/>
            <w:hideMark/>
          </w:tcPr>
          <w:p w:rsidR="003F756C" w:rsidRPr="00CE72A4" w:rsidRDefault="003F756C" w:rsidP="00735F4A">
            <w:pPr>
              <w:rPr>
                <w:b/>
              </w:rPr>
            </w:pPr>
            <w:r>
              <w:rPr>
                <w:b/>
              </w:rPr>
              <w:t>3.</w:t>
            </w:r>
          </w:p>
        </w:tc>
        <w:tc>
          <w:tcPr>
            <w:tcW w:w="8718" w:type="dxa"/>
            <w:tcBorders>
              <w:top w:val="nil"/>
              <w:left w:val="nil"/>
              <w:bottom w:val="single" w:sz="4" w:space="0" w:color="auto"/>
              <w:right w:val="nil"/>
            </w:tcBorders>
            <w:shd w:val="clear" w:color="auto" w:fill="F2F2F2"/>
          </w:tcPr>
          <w:p w:rsidR="003F756C" w:rsidRPr="00CE72A4" w:rsidRDefault="003F756C" w:rsidP="00735F4A">
            <w:pPr>
              <w:rPr>
                <w:b/>
              </w:rPr>
            </w:pPr>
            <w:r>
              <w:rPr>
                <w:b/>
              </w:rPr>
              <w:t>Dorfladen Irbach UG, mtl. Zuschüsse für das Jahr 2025;</w:t>
            </w:r>
          </w:p>
        </w:tc>
      </w:tr>
    </w:tbl>
    <w:p w:rsidR="003F756C" w:rsidRDefault="003F756C" w:rsidP="00735F4A"/>
    <w:p w:rsidR="003F756C" w:rsidRPr="002816F0" w:rsidRDefault="003F756C" w:rsidP="00735F4A">
      <w:pPr>
        <w:rPr>
          <w:b/>
          <w:bCs/>
          <w:u w:val="single"/>
        </w:rPr>
      </w:pPr>
      <w:r w:rsidRPr="002816F0">
        <w:rPr>
          <w:b/>
          <w:bCs/>
          <w:u w:val="single"/>
        </w:rPr>
        <w:t>Sach</w:t>
      </w:r>
      <w:r>
        <w:rPr>
          <w:b/>
          <w:bCs/>
          <w:u w:val="single"/>
        </w:rPr>
        <w:t>verhalt</w:t>
      </w:r>
      <w:r w:rsidRPr="002816F0">
        <w:rPr>
          <w:b/>
          <w:bCs/>
          <w:u w:val="single"/>
        </w:rPr>
        <w:t>:</w:t>
      </w:r>
    </w:p>
    <w:p w:rsidR="003F756C" w:rsidRPr="006421AC" w:rsidRDefault="003F756C" w:rsidP="00735F4A">
      <w:r>
        <w:t>Weitere Ausführungen im Rahmen der Sitzung.</w:t>
      </w:r>
    </w:p>
    <w:p w:rsidR="003F756C" w:rsidRDefault="003F756C" w:rsidP="00735F4A">
      <w:pPr>
        <w:pStyle w:val="Kopfzeile"/>
        <w:tabs>
          <w:tab w:val="left" w:pos="708"/>
        </w:tabs>
      </w:pPr>
    </w:p>
    <w:p w:rsidR="003F756C" w:rsidRPr="00E45353" w:rsidRDefault="003F756C" w:rsidP="00735F4A">
      <w:pPr>
        <w:rPr>
          <w:b/>
          <w:bCs/>
          <w:u w:val="single"/>
        </w:rPr>
      </w:pPr>
      <w:r w:rsidRPr="00E45353">
        <w:rPr>
          <w:b/>
          <w:bCs/>
          <w:u w:val="single"/>
        </w:rPr>
        <w:t>Beschluss:</w:t>
      </w:r>
    </w:p>
    <w:p w:rsidR="003F756C" w:rsidRDefault="003F756C" w:rsidP="00735F4A">
      <w:pPr>
        <w:pStyle w:val="Default"/>
        <w:jc w:val="both"/>
        <w:rPr>
          <w:sz w:val="22"/>
          <w:szCs w:val="22"/>
        </w:rPr>
      </w:pPr>
      <w:r>
        <w:rPr>
          <w:sz w:val="22"/>
          <w:szCs w:val="22"/>
        </w:rPr>
        <w:t xml:space="preserve">Der Gemeinderat Irlbach befürwortet einen finanziellen Zuschuss für den Dorfladen Irlbach UG in Höhe von Insgesamt 12.000 € für das Jahr 2025. </w:t>
      </w:r>
    </w:p>
    <w:p w:rsidR="003F756C" w:rsidRDefault="003F756C" w:rsidP="00735F4A">
      <w:pPr>
        <w:rPr>
          <w:szCs w:val="22"/>
        </w:rPr>
      </w:pPr>
      <w:r>
        <w:rPr>
          <w:szCs w:val="22"/>
        </w:rPr>
        <w:t>Im Januar und Februar 2025 wurde ein Zuschuss in Höhe von jeweils 1000 € bezahlt.</w:t>
      </w:r>
    </w:p>
    <w:p w:rsidR="003F756C" w:rsidRDefault="003F756C" w:rsidP="00735F4A">
      <w:pPr>
        <w:tabs>
          <w:tab w:val="left" w:pos="1701"/>
        </w:tabs>
        <w:rPr>
          <w:b/>
        </w:rPr>
      </w:pPr>
      <w:r>
        <w:rPr>
          <w:b/>
        </w:rPr>
        <w:t>Mehrheitlich beschlossen</w:t>
      </w:r>
    </w:p>
    <w:p w:rsidR="003F756C" w:rsidRDefault="003F756C" w:rsidP="00735F4A">
      <w:pPr>
        <w:rPr>
          <w:b/>
        </w:rPr>
      </w:pPr>
    </w:p>
    <w:p w:rsidR="00735F4A" w:rsidRDefault="00735F4A" w:rsidP="00735F4A"/>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3F756C" w:rsidRPr="00CE72A4" w:rsidTr="00DA4A1A">
        <w:tc>
          <w:tcPr>
            <w:tcW w:w="780" w:type="dxa"/>
            <w:tcBorders>
              <w:top w:val="nil"/>
              <w:left w:val="nil"/>
              <w:bottom w:val="single" w:sz="4" w:space="0" w:color="auto"/>
              <w:right w:val="nil"/>
            </w:tcBorders>
            <w:shd w:val="clear" w:color="auto" w:fill="F2F2F2"/>
            <w:hideMark/>
          </w:tcPr>
          <w:p w:rsidR="003F756C" w:rsidRPr="00CE72A4" w:rsidRDefault="003F756C" w:rsidP="00735F4A">
            <w:pPr>
              <w:rPr>
                <w:b/>
              </w:rPr>
            </w:pPr>
            <w:r>
              <w:rPr>
                <w:b/>
              </w:rPr>
              <w:t>4.</w:t>
            </w:r>
          </w:p>
        </w:tc>
        <w:tc>
          <w:tcPr>
            <w:tcW w:w="8718" w:type="dxa"/>
            <w:tcBorders>
              <w:top w:val="nil"/>
              <w:left w:val="nil"/>
              <w:bottom w:val="single" w:sz="4" w:space="0" w:color="auto"/>
              <w:right w:val="nil"/>
            </w:tcBorders>
            <w:shd w:val="clear" w:color="auto" w:fill="F2F2F2"/>
          </w:tcPr>
          <w:p w:rsidR="003F756C" w:rsidRPr="00CE72A4" w:rsidRDefault="003F756C" w:rsidP="00735F4A">
            <w:pPr>
              <w:rPr>
                <w:b/>
              </w:rPr>
            </w:pPr>
            <w:r>
              <w:rPr>
                <w:b/>
              </w:rPr>
              <w:t>Neuerlass einer Hundehaltungsverordnung für die Gemeinde Irlbach;</w:t>
            </w:r>
          </w:p>
        </w:tc>
      </w:tr>
    </w:tbl>
    <w:p w:rsidR="003F756C" w:rsidRDefault="003F756C" w:rsidP="00735F4A"/>
    <w:p w:rsidR="003F756C" w:rsidRPr="002816F0" w:rsidRDefault="003F756C" w:rsidP="00735F4A">
      <w:pPr>
        <w:rPr>
          <w:b/>
          <w:bCs/>
          <w:u w:val="single"/>
        </w:rPr>
      </w:pPr>
      <w:r w:rsidRPr="002816F0">
        <w:rPr>
          <w:b/>
          <w:bCs/>
          <w:u w:val="single"/>
        </w:rPr>
        <w:t>Sach</w:t>
      </w:r>
      <w:r>
        <w:rPr>
          <w:b/>
          <w:bCs/>
          <w:u w:val="single"/>
        </w:rPr>
        <w:t>verhalt</w:t>
      </w:r>
      <w:r w:rsidRPr="002816F0">
        <w:rPr>
          <w:b/>
          <w:bCs/>
          <w:u w:val="single"/>
        </w:rPr>
        <w:t>:</w:t>
      </w:r>
    </w:p>
    <w:p w:rsidR="003F756C" w:rsidRDefault="003F756C" w:rsidP="00735F4A">
      <w:r>
        <w:t>Die bestehende Hundehaltungsverordnung der Gemeinde Irlbach ist nach 20 Jahren mit Ablauf vom 21.02.2025 außer Kraft getreten.</w:t>
      </w:r>
    </w:p>
    <w:p w:rsidR="003F756C" w:rsidRPr="006421AC" w:rsidRDefault="003F756C" w:rsidP="00735F4A">
      <w:r>
        <w:t>Die Gemeinde Irlbach muss in diesem Zusammenhang eine neue Hundehaltungsverordnung erlassen.</w:t>
      </w:r>
    </w:p>
    <w:p w:rsidR="003F756C" w:rsidRDefault="003F756C" w:rsidP="00735F4A">
      <w:pPr>
        <w:pStyle w:val="Kopfzeile"/>
        <w:tabs>
          <w:tab w:val="left" w:pos="708"/>
        </w:tabs>
      </w:pPr>
    </w:p>
    <w:p w:rsidR="003F756C" w:rsidRPr="00E45353" w:rsidRDefault="003F756C" w:rsidP="00735F4A">
      <w:pPr>
        <w:rPr>
          <w:b/>
          <w:bCs/>
          <w:u w:val="single"/>
        </w:rPr>
      </w:pPr>
      <w:r w:rsidRPr="00E45353">
        <w:rPr>
          <w:b/>
          <w:bCs/>
          <w:u w:val="single"/>
        </w:rPr>
        <w:t>Beschluss:</w:t>
      </w:r>
    </w:p>
    <w:p w:rsidR="003F756C" w:rsidRDefault="003F756C" w:rsidP="00735F4A">
      <w:r>
        <w:t xml:space="preserve">Der Gemeinderat Irlbach stimmt dem Erlass einer </w:t>
      </w:r>
      <w:r w:rsidRPr="00C137BE">
        <w:t>Verordnung der Gemeinde Irlbach über das Einschränken des freien Umherlaufens von großen Hunden und Kampfhunden (Hundeverordnung – HundeV)</w:t>
      </w:r>
      <w:r>
        <w:t xml:space="preserve"> in der vorgelegten Entwurfsfassung zu. </w:t>
      </w:r>
    </w:p>
    <w:p w:rsidR="003F756C" w:rsidRDefault="003F756C" w:rsidP="00735F4A">
      <w:pPr>
        <w:tabs>
          <w:tab w:val="left" w:pos="1701"/>
        </w:tabs>
        <w:rPr>
          <w:b/>
        </w:rPr>
      </w:pPr>
      <w:r>
        <w:rPr>
          <w:b/>
        </w:rPr>
        <w:t>Mehrheitlich beschlossen</w:t>
      </w:r>
    </w:p>
    <w:p w:rsidR="003F756C" w:rsidRDefault="003F756C" w:rsidP="00735F4A"/>
    <w:p w:rsidR="00735F4A" w:rsidRDefault="00735F4A" w:rsidP="00735F4A"/>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3F756C" w:rsidRPr="00CE72A4" w:rsidTr="00DA4A1A">
        <w:tc>
          <w:tcPr>
            <w:tcW w:w="780" w:type="dxa"/>
            <w:tcBorders>
              <w:top w:val="nil"/>
              <w:left w:val="nil"/>
              <w:bottom w:val="single" w:sz="4" w:space="0" w:color="auto"/>
              <w:right w:val="nil"/>
            </w:tcBorders>
            <w:shd w:val="clear" w:color="auto" w:fill="F2F2F2"/>
            <w:hideMark/>
          </w:tcPr>
          <w:p w:rsidR="003F756C" w:rsidRPr="00CE72A4" w:rsidRDefault="003F756C" w:rsidP="00735F4A">
            <w:pPr>
              <w:rPr>
                <w:b/>
              </w:rPr>
            </w:pPr>
            <w:r>
              <w:rPr>
                <w:b/>
              </w:rPr>
              <w:t>5.</w:t>
            </w:r>
          </w:p>
        </w:tc>
        <w:tc>
          <w:tcPr>
            <w:tcW w:w="8718" w:type="dxa"/>
            <w:tcBorders>
              <w:top w:val="nil"/>
              <w:left w:val="nil"/>
              <w:bottom w:val="single" w:sz="4" w:space="0" w:color="auto"/>
              <w:right w:val="nil"/>
            </w:tcBorders>
            <w:shd w:val="clear" w:color="auto" w:fill="F2F2F2"/>
          </w:tcPr>
          <w:p w:rsidR="003F756C" w:rsidRPr="00CE72A4" w:rsidRDefault="003F756C" w:rsidP="00735F4A">
            <w:pPr>
              <w:rPr>
                <w:b/>
              </w:rPr>
            </w:pPr>
            <w:r>
              <w:rPr>
                <w:b/>
              </w:rPr>
              <w:t>Bauvorhaben, die im laufenden Verfahren durch das Landratsamt Straubing-Bogen an die Gemeinde geleitet wurden;</w:t>
            </w:r>
          </w:p>
        </w:tc>
      </w:tr>
    </w:tbl>
    <w:p w:rsidR="003F756C" w:rsidRDefault="003F756C" w:rsidP="00735F4A"/>
    <w:p w:rsidR="003F756C" w:rsidRPr="00376D03" w:rsidRDefault="003F756C" w:rsidP="00735F4A">
      <w:pPr>
        <w:rPr>
          <w:rFonts w:ascii="Calibri" w:hAnsi="Calibri" w:cs="Arial"/>
          <w:b/>
          <w:szCs w:val="22"/>
        </w:rPr>
      </w:pPr>
      <w:r>
        <w:rPr>
          <w:rFonts w:cs="Arial"/>
          <w:b/>
        </w:rPr>
        <w:t xml:space="preserve">Dem Gemeinderat wurden folgende Bauvorhaben im Genehmigungsfreistellungsverfahren (Art. 58 BayBO) bekannt gegeben: </w:t>
      </w:r>
    </w:p>
    <w:p w:rsidR="003F756C" w:rsidRDefault="003F756C" w:rsidP="00735F4A">
      <w:pPr>
        <w:rPr>
          <w:rFonts w:cs="Arial"/>
          <w:b/>
          <w:color w:val="FF0000"/>
        </w:rPr>
      </w:pPr>
      <w:r>
        <w:rPr>
          <w:rFonts w:cs="Arial"/>
          <w:b/>
          <w:color w:val="FF0000"/>
        </w:rPr>
        <w:t>Bisher keine Bauanträge</w:t>
      </w:r>
    </w:p>
    <w:p w:rsidR="003F756C" w:rsidRDefault="003F756C" w:rsidP="00735F4A">
      <w:pPr>
        <w:rPr>
          <w:rFonts w:cs="Arial"/>
        </w:rPr>
      </w:pPr>
    </w:p>
    <w:p w:rsidR="003F756C" w:rsidRDefault="003F756C" w:rsidP="00735F4A">
      <w:pPr>
        <w:rPr>
          <w:rFonts w:cs="Arial"/>
          <w:b/>
        </w:rPr>
      </w:pPr>
      <w:r>
        <w:rPr>
          <w:rFonts w:cs="Arial"/>
          <w:b/>
        </w:rPr>
        <w:t xml:space="preserve">Dem Gemeinderat wurden folgende Bauvorhaben, die auf dem Verwaltungsweg durch das Landratsamt Straubing-Bogen weitergeleitet wurden, bekannt gegeben: </w:t>
      </w:r>
    </w:p>
    <w:p w:rsidR="003F756C" w:rsidRDefault="003F756C" w:rsidP="00735F4A">
      <w:pPr>
        <w:rPr>
          <w:rFonts w:cs="Arial"/>
        </w:rPr>
      </w:pPr>
    </w:p>
    <w:p w:rsidR="003F756C" w:rsidRDefault="003F756C" w:rsidP="00735F4A">
      <w:pPr>
        <w:rPr>
          <w:rFonts w:cs="Arial"/>
        </w:rPr>
      </w:pPr>
      <w:r>
        <w:rPr>
          <w:rFonts w:cs="Arial"/>
          <w:u w:val="single"/>
        </w:rPr>
        <w:t>1. Bauantrag</w:t>
      </w:r>
      <w:r>
        <w:rPr>
          <w:rFonts w:cs="Arial"/>
        </w:rPr>
        <w:t>;</w:t>
      </w:r>
    </w:p>
    <w:p w:rsidR="003F756C" w:rsidRPr="00735F4A" w:rsidRDefault="003F756C" w:rsidP="00735F4A">
      <w:pPr>
        <w:rPr>
          <w:rFonts w:cs="Arial"/>
          <w:b/>
          <w:color w:val="FF0000"/>
        </w:rPr>
      </w:pPr>
      <w:r>
        <w:rPr>
          <w:rFonts w:cs="Arial"/>
          <w:b/>
          <w:color w:val="FF0000"/>
        </w:rPr>
        <w:t>Bisher keine Bauanträge</w:t>
      </w:r>
    </w:p>
    <w:p w:rsidR="003F756C" w:rsidRDefault="003F756C" w:rsidP="00735F4A">
      <w:pPr>
        <w:tabs>
          <w:tab w:val="left" w:pos="1701"/>
        </w:tabs>
        <w:rPr>
          <w:b/>
        </w:rPr>
      </w:pPr>
      <w:r>
        <w:rPr>
          <w:b/>
        </w:rPr>
        <w:t>Zur Kenntnis genommen</w:t>
      </w:r>
    </w:p>
    <w:p w:rsidR="003F756C" w:rsidRDefault="003F756C" w:rsidP="00735F4A">
      <w:pPr>
        <w:tabs>
          <w:tab w:val="left" w:pos="1701"/>
        </w:tabs>
        <w:rPr>
          <w:b/>
        </w:rPr>
      </w:pPr>
    </w:p>
    <w:p w:rsidR="003F756C" w:rsidRDefault="003F756C" w:rsidP="00735F4A"/>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3F756C" w:rsidRPr="00CE72A4" w:rsidTr="00DA4A1A">
        <w:tc>
          <w:tcPr>
            <w:tcW w:w="780" w:type="dxa"/>
            <w:tcBorders>
              <w:top w:val="nil"/>
              <w:left w:val="nil"/>
              <w:bottom w:val="single" w:sz="4" w:space="0" w:color="auto"/>
              <w:right w:val="nil"/>
            </w:tcBorders>
            <w:shd w:val="clear" w:color="auto" w:fill="F2F2F2"/>
            <w:hideMark/>
          </w:tcPr>
          <w:p w:rsidR="003F756C" w:rsidRPr="00CE72A4" w:rsidRDefault="003F756C" w:rsidP="00735F4A">
            <w:pPr>
              <w:rPr>
                <w:b/>
              </w:rPr>
            </w:pPr>
            <w:r>
              <w:rPr>
                <w:b/>
              </w:rPr>
              <w:t>6.</w:t>
            </w:r>
          </w:p>
        </w:tc>
        <w:tc>
          <w:tcPr>
            <w:tcW w:w="8718" w:type="dxa"/>
            <w:tcBorders>
              <w:top w:val="nil"/>
              <w:left w:val="nil"/>
              <w:bottom w:val="single" w:sz="4" w:space="0" w:color="auto"/>
              <w:right w:val="nil"/>
            </w:tcBorders>
            <w:shd w:val="clear" w:color="auto" w:fill="F2F2F2"/>
          </w:tcPr>
          <w:p w:rsidR="003F756C" w:rsidRPr="00CE72A4" w:rsidRDefault="003F756C" w:rsidP="00735F4A">
            <w:pPr>
              <w:rPr>
                <w:b/>
              </w:rPr>
            </w:pPr>
            <w:r>
              <w:rPr>
                <w:b/>
              </w:rPr>
              <w:t>FFW Irlbach, Zuschuss für Führerschein der Klasse C durch die Gemeinde;</w:t>
            </w:r>
          </w:p>
        </w:tc>
      </w:tr>
    </w:tbl>
    <w:p w:rsidR="003F756C" w:rsidRDefault="003F756C" w:rsidP="00735F4A"/>
    <w:p w:rsidR="003F756C" w:rsidRDefault="003F756C" w:rsidP="00735F4A">
      <w:pPr>
        <w:rPr>
          <w:b/>
          <w:bCs/>
          <w:u w:val="single"/>
        </w:rPr>
      </w:pPr>
      <w:r w:rsidRPr="002816F0">
        <w:rPr>
          <w:b/>
          <w:bCs/>
          <w:u w:val="single"/>
        </w:rPr>
        <w:t>Sach</w:t>
      </w:r>
      <w:r>
        <w:rPr>
          <w:b/>
          <w:bCs/>
          <w:u w:val="single"/>
        </w:rPr>
        <w:t>verhalt</w:t>
      </w:r>
      <w:r w:rsidRPr="002816F0">
        <w:rPr>
          <w:b/>
          <w:bCs/>
          <w:u w:val="single"/>
        </w:rPr>
        <w:t>:</w:t>
      </w:r>
    </w:p>
    <w:p w:rsidR="003F756C" w:rsidRPr="00735F4A" w:rsidRDefault="003F756C" w:rsidP="00735F4A">
      <w:pPr>
        <w:rPr>
          <w:b/>
          <w:sz w:val="24"/>
        </w:rPr>
      </w:pPr>
      <w:r w:rsidRPr="00735F4A">
        <w:rPr>
          <w:b/>
          <w:sz w:val="24"/>
        </w:rPr>
        <w:t>Was kostet ein Lkw-Führerschein? Zusammenfassung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64"/>
        <w:gridCol w:w="1917"/>
      </w:tblGrid>
      <w:tr w:rsidR="003F756C" w:rsidRPr="00706F22" w:rsidTr="00706F22">
        <w:trPr>
          <w:tblHeader/>
          <w:tblCellSpacing w:w="15" w:type="dxa"/>
        </w:trPr>
        <w:tc>
          <w:tcPr>
            <w:tcW w:w="0" w:type="auto"/>
            <w:vAlign w:val="center"/>
            <w:hideMark/>
          </w:tcPr>
          <w:p w:rsidR="003F756C" w:rsidRPr="00706F22" w:rsidRDefault="003F756C" w:rsidP="00735F4A">
            <w:pPr>
              <w:rPr>
                <w:rFonts w:cs="Arial"/>
                <w:b/>
                <w:bCs/>
                <w:sz w:val="24"/>
              </w:rPr>
            </w:pPr>
            <w:r w:rsidRPr="00706F22">
              <w:rPr>
                <w:rFonts w:cs="Arial"/>
                <w:b/>
                <w:bCs/>
                <w:sz w:val="24"/>
              </w:rPr>
              <w:t>Kostenpunkt</w:t>
            </w:r>
          </w:p>
        </w:tc>
        <w:tc>
          <w:tcPr>
            <w:tcW w:w="0" w:type="auto"/>
            <w:vAlign w:val="center"/>
            <w:hideMark/>
          </w:tcPr>
          <w:p w:rsidR="003F756C" w:rsidRPr="00706F22" w:rsidRDefault="003F756C" w:rsidP="00735F4A">
            <w:pPr>
              <w:rPr>
                <w:rFonts w:cs="Arial"/>
                <w:b/>
                <w:bCs/>
                <w:sz w:val="24"/>
              </w:rPr>
            </w:pPr>
            <w:r w:rsidRPr="00706F22">
              <w:rPr>
                <w:rFonts w:cs="Arial"/>
                <w:b/>
                <w:bCs/>
                <w:sz w:val="24"/>
              </w:rPr>
              <w:t>Betrag</w:t>
            </w:r>
          </w:p>
        </w:tc>
      </w:tr>
      <w:tr w:rsidR="003F756C" w:rsidRPr="00706F22" w:rsidTr="00706F22">
        <w:trPr>
          <w:tblCellSpacing w:w="15" w:type="dxa"/>
        </w:trPr>
        <w:tc>
          <w:tcPr>
            <w:tcW w:w="0" w:type="auto"/>
            <w:vAlign w:val="center"/>
            <w:hideMark/>
          </w:tcPr>
          <w:p w:rsidR="003F756C" w:rsidRPr="00706F22" w:rsidRDefault="003F756C" w:rsidP="00735F4A">
            <w:pPr>
              <w:rPr>
                <w:rFonts w:cs="Arial"/>
                <w:sz w:val="24"/>
              </w:rPr>
            </w:pPr>
            <w:r w:rsidRPr="00706F22">
              <w:rPr>
                <w:rFonts w:cs="Arial"/>
                <w:sz w:val="24"/>
              </w:rPr>
              <w:t>Antrag auf den Lkw-Führerschein</w:t>
            </w:r>
          </w:p>
        </w:tc>
        <w:tc>
          <w:tcPr>
            <w:tcW w:w="0" w:type="auto"/>
            <w:vAlign w:val="center"/>
            <w:hideMark/>
          </w:tcPr>
          <w:p w:rsidR="003F756C" w:rsidRPr="00706F22" w:rsidRDefault="003F756C" w:rsidP="00735F4A">
            <w:pPr>
              <w:rPr>
                <w:rFonts w:cs="Arial"/>
                <w:sz w:val="24"/>
              </w:rPr>
            </w:pPr>
            <w:r w:rsidRPr="00706F22">
              <w:rPr>
                <w:rFonts w:cs="Arial"/>
                <w:sz w:val="24"/>
              </w:rPr>
              <w:t>40 - 80 €</w:t>
            </w:r>
          </w:p>
        </w:tc>
      </w:tr>
      <w:tr w:rsidR="003F756C" w:rsidRPr="00706F22" w:rsidTr="00706F22">
        <w:trPr>
          <w:tblCellSpacing w:w="15" w:type="dxa"/>
        </w:trPr>
        <w:tc>
          <w:tcPr>
            <w:tcW w:w="0" w:type="auto"/>
            <w:vAlign w:val="center"/>
            <w:hideMark/>
          </w:tcPr>
          <w:p w:rsidR="003F756C" w:rsidRPr="00706F22" w:rsidRDefault="003F756C" w:rsidP="00735F4A">
            <w:pPr>
              <w:rPr>
                <w:rFonts w:cs="Arial"/>
                <w:sz w:val="24"/>
              </w:rPr>
            </w:pPr>
            <w:r w:rsidRPr="00706F22">
              <w:rPr>
                <w:rFonts w:cs="Arial"/>
                <w:sz w:val="24"/>
              </w:rPr>
              <w:t>Sehtest, Erste-Hilfe-Kurs, Ärztliches Gutachten</w:t>
            </w:r>
          </w:p>
        </w:tc>
        <w:tc>
          <w:tcPr>
            <w:tcW w:w="0" w:type="auto"/>
            <w:vAlign w:val="center"/>
            <w:hideMark/>
          </w:tcPr>
          <w:p w:rsidR="003F756C" w:rsidRPr="00706F22" w:rsidRDefault="003F756C" w:rsidP="00735F4A">
            <w:pPr>
              <w:rPr>
                <w:rFonts w:cs="Arial"/>
                <w:sz w:val="24"/>
              </w:rPr>
            </w:pPr>
            <w:r w:rsidRPr="00706F22">
              <w:rPr>
                <w:rFonts w:cs="Arial"/>
                <w:sz w:val="24"/>
              </w:rPr>
              <w:t>ca. 300 €</w:t>
            </w:r>
          </w:p>
        </w:tc>
      </w:tr>
      <w:tr w:rsidR="003F756C" w:rsidRPr="00706F22" w:rsidTr="00706F22">
        <w:trPr>
          <w:tblCellSpacing w:w="15" w:type="dxa"/>
        </w:trPr>
        <w:tc>
          <w:tcPr>
            <w:tcW w:w="0" w:type="auto"/>
            <w:vAlign w:val="center"/>
            <w:hideMark/>
          </w:tcPr>
          <w:p w:rsidR="003F756C" w:rsidRPr="00706F22" w:rsidRDefault="003F756C" w:rsidP="00735F4A">
            <w:pPr>
              <w:rPr>
                <w:rFonts w:cs="Arial"/>
                <w:sz w:val="24"/>
              </w:rPr>
            </w:pPr>
            <w:r w:rsidRPr="00706F22">
              <w:rPr>
                <w:rFonts w:cs="Arial"/>
                <w:sz w:val="24"/>
              </w:rPr>
              <w:t>Biometrisches Passbild</w:t>
            </w:r>
          </w:p>
        </w:tc>
        <w:tc>
          <w:tcPr>
            <w:tcW w:w="0" w:type="auto"/>
            <w:vAlign w:val="center"/>
            <w:hideMark/>
          </w:tcPr>
          <w:p w:rsidR="003F756C" w:rsidRPr="00706F22" w:rsidRDefault="003F756C" w:rsidP="00735F4A">
            <w:pPr>
              <w:rPr>
                <w:rFonts w:cs="Arial"/>
                <w:sz w:val="24"/>
              </w:rPr>
            </w:pPr>
            <w:r w:rsidRPr="00706F22">
              <w:rPr>
                <w:rFonts w:cs="Arial"/>
                <w:sz w:val="24"/>
              </w:rPr>
              <w:t>5 - 10 €</w:t>
            </w:r>
          </w:p>
        </w:tc>
      </w:tr>
      <w:tr w:rsidR="003F756C" w:rsidRPr="00706F22" w:rsidTr="00706F22">
        <w:trPr>
          <w:tblCellSpacing w:w="15" w:type="dxa"/>
        </w:trPr>
        <w:tc>
          <w:tcPr>
            <w:tcW w:w="0" w:type="auto"/>
            <w:vAlign w:val="center"/>
            <w:hideMark/>
          </w:tcPr>
          <w:p w:rsidR="003F756C" w:rsidRPr="00706F22" w:rsidRDefault="003F756C" w:rsidP="00735F4A">
            <w:pPr>
              <w:rPr>
                <w:rFonts w:cs="Arial"/>
                <w:sz w:val="24"/>
              </w:rPr>
            </w:pPr>
            <w:r w:rsidRPr="00706F22">
              <w:rPr>
                <w:rFonts w:cs="Arial"/>
                <w:sz w:val="24"/>
              </w:rPr>
              <w:t>Anmeldung in der Fahrschule</w:t>
            </w:r>
          </w:p>
        </w:tc>
        <w:tc>
          <w:tcPr>
            <w:tcW w:w="0" w:type="auto"/>
            <w:vAlign w:val="center"/>
            <w:hideMark/>
          </w:tcPr>
          <w:p w:rsidR="003F756C" w:rsidRPr="00706F22" w:rsidRDefault="003F756C" w:rsidP="00735F4A">
            <w:pPr>
              <w:rPr>
                <w:rFonts w:cs="Arial"/>
                <w:sz w:val="24"/>
              </w:rPr>
            </w:pPr>
            <w:r w:rsidRPr="00706F22">
              <w:rPr>
                <w:rFonts w:cs="Arial"/>
                <w:sz w:val="24"/>
              </w:rPr>
              <w:t>ab 150 €</w:t>
            </w:r>
          </w:p>
        </w:tc>
      </w:tr>
      <w:tr w:rsidR="003F756C" w:rsidRPr="00706F22" w:rsidTr="00706F22">
        <w:trPr>
          <w:tblCellSpacing w:w="15" w:type="dxa"/>
        </w:trPr>
        <w:tc>
          <w:tcPr>
            <w:tcW w:w="0" w:type="auto"/>
            <w:vAlign w:val="center"/>
            <w:hideMark/>
          </w:tcPr>
          <w:p w:rsidR="003F756C" w:rsidRPr="00706F22" w:rsidRDefault="003F756C" w:rsidP="00735F4A">
            <w:pPr>
              <w:rPr>
                <w:rFonts w:cs="Arial"/>
                <w:sz w:val="24"/>
              </w:rPr>
            </w:pPr>
            <w:r w:rsidRPr="00706F22">
              <w:rPr>
                <w:rFonts w:cs="Arial"/>
                <w:sz w:val="24"/>
              </w:rPr>
              <w:t>Theorieunterricht (inkl. Lehrmaterial)</w:t>
            </w:r>
          </w:p>
        </w:tc>
        <w:tc>
          <w:tcPr>
            <w:tcW w:w="0" w:type="auto"/>
            <w:vAlign w:val="center"/>
            <w:hideMark/>
          </w:tcPr>
          <w:p w:rsidR="003F756C" w:rsidRPr="00706F22" w:rsidRDefault="003F756C" w:rsidP="00735F4A">
            <w:pPr>
              <w:rPr>
                <w:rFonts w:cs="Arial"/>
                <w:sz w:val="24"/>
              </w:rPr>
            </w:pPr>
            <w:r w:rsidRPr="00706F22">
              <w:rPr>
                <w:rFonts w:cs="Arial"/>
                <w:sz w:val="24"/>
              </w:rPr>
              <w:t>400 €</w:t>
            </w:r>
          </w:p>
        </w:tc>
      </w:tr>
      <w:tr w:rsidR="003F756C" w:rsidRPr="00706F22" w:rsidTr="00706F22">
        <w:trPr>
          <w:tblCellSpacing w:w="15" w:type="dxa"/>
        </w:trPr>
        <w:tc>
          <w:tcPr>
            <w:tcW w:w="0" w:type="auto"/>
            <w:vAlign w:val="center"/>
            <w:hideMark/>
          </w:tcPr>
          <w:p w:rsidR="003F756C" w:rsidRPr="00706F22" w:rsidRDefault="003F756C" w:rsidP="00735F4A">
            <w:pPr>
              <w:rPr>
                <w:rFonts w:cs="Arial"/>
                <w:sz w:val="24"/>
              </w:rPr>
            </w:pPr>
            <w:r w:rsidRPr="00706F22">
              <w:rPr>
                <w:rFonts w:cs="Arial"/>
                <w:sz w:val="24"/>
              </w:rPr>
              <w:t>Sonderfahrten</w:t>
            </w:r>
          </w:p>
        </w:tc>
        <w:tc>
          <w:tcPr>
            <w:tcW w:w="0" w:type="auto"/>
            <w:vAlign w:val="center"/>
            <w:hideMark/>
          </w:tcPr>
          <w:p w:rsidR="003F756C" w:rsidRPr="00706F22" w:rsidRDefault="003F756C" w:rsidP="00735F4A">
            <w:pPr>
              <w:rPr>
                <w:rFonts w:cs="Arial"/>
                <w:sz w:val="24"/>
              </w:rPr>
            </w:pPr>
            <w:r w:rsidRPr="00706F22">
              <w:rPr>
                <w:rFonts w:cs="Arial"/>
                <w:sz w:val="24"/>
              </w:rPr>
              <w:t>ab 60 € pro Fahrt</w:t>
            </w:r>
          </w:p>
        </w:tc>
      </w:tr>
      <w:tr w:rsidR="003F756C" w:rsidRPr="00706F22" w:rsidTr="00706F22">
        <w:trPr>
          <w:tblCellSpacing w:w="15" w:type="dxa"/>
        </w:trPr>
        <w:tc>
          <w:tcPr>
            <w:tcW w:w="0" w:type="auto"/>
            <w:vAlign w:val="center"/>
            <w:hideMark/>
          </w:tcPr>
          <w:p w:rsidR="003F756C" w:rsidRPr="00706F22" w:rsidRDefault="003F756C" w:rsidP="00735F4A">
            <w:pPr>
              <w:rPr>
                <w:rFonts w:cs="Arial"/>
                <w:sz w:val="24"/>
              </w:rPr>
            </w:pPr>
            <w:r w:rsidRPr="00706F22">
              <w:rPr>
                <w:rFonts w:cs="Arial"/>
                <w:sz w:val="24"/>
              </w:rPr>
              <w:t>Reguläre Fahrstunde</w:t>
            </w:r>
          </w:p>
        </w:tc>
        <w:tc>
          <w:tcPr>
            <w:tcW w:w="0" w:type="auto"/>
            <w:vAlign w:val="center"/>
            <w:hideMark/>
          </w:tcPr>
          <w:p w:rsidR="003F756C" w:rsidRPr="00706F22" w:rsidRDefault="003F756C" w:rsidP="00735F4A">
            <w:pPr>
              <w:rPr>
                <w:rFonts w:cs="Arial"/>
                <w:sz w:val="24"/>
              </w:rPr>
            </w:pPr>
            <w:r w:rsidRPr="00706F22">
              <w:rPr>
                <w:rFonts w:cs="Arial"/>
                <w:sz w:val="24"/>
              </w:rPr>
              <w:t>ca. 55 €</w:t>
            </w:r>
          </w:p>
        </w:tc>
      </w:tr>
      <w:tr w:rsidR="003F756C" w:rsidRPr="00706F22" w:rsidTr="00706F22">
        <w:trPr>
          <w:tblCellSpacing w:w="15" w:type="dxa"/>
        </w:trPr>
        <w:tc>
          <w:tcPr>
            <w:tcW w:w="0" w:type="auto"/>
            <w:vAlign w:val="center"/>
            <w:hideMark/>
          </w:tcPr>
          <w:p w:rsidR="003F756C" w:rsidRPr="00706F22" w:rsidRDefault="003F756C" w:rsidP="00735F4A">
            <w:pPr>
              <w:rPr>
                <w:rFonts w:cs="Arial"/>
                <w:sz w:val="24"/>
              </w:rPr>
            </w:pPr>
            <w:r w:rsidRPr="00706F22">
              <w:rPr>
                <w:rFonts w:cs="Arial"/>
                <w:sz w:val="24"/>
              </w:rPr>
              <w:t>Theorieprüfung</w:t>
            </w:r>
          </w:p>
        </w:tc>
        <w:tc>
          <w:tcPr>
            <w:tcW w:w="0" w:type="auto"/>
            <w:vAlign w:val="center"/>
            <w:hideMark/>
          </w:tcPr>
          <w:p w:rsidR="003F756C" w:rsidRPr="00706F22" w:rsidRDefault="003F756C" w:rsidP="00735F4A">
            <w:pPr>
              <w:rPr>
                <w:rFonts w:cs="Arial"/>
                <w:sz w:val="24"/>
              </w:rPr>
            </w:pPr>
            <w:r w:rsidRPr="00706F22">
              <w:rPr>
                <w:rFonts w:cs="Arial"/>
                <w:sz w:val="24"/>
              </w:rPr>
              <w:t>22,49 €</w:t>
            </w:r>
          </w:p>
        </w:tc>
      </w:tr>
      <w:tr w:rsidR="003F756C" w:rsidRPr="00706F22" w:rsidTr="00706F22">
        <w:trPr>
          <w:tblCellSpacing w:w="15" w:type="dxa"/>
        </w:trPr>
        <w:tc>
          <w:tcPr>
            <w:tcW w:w="0" w:type="auto"/>
            <w:vAlign w:val="center"/>
            <w:hideMark/>
          </w:tcPr>
          <w:p w:rsidR="003F756C" w:rsidRPr="00706F22" w:rsidRDefault="003F756C" w:rsidP="00735F4A">
            <w:pPr>
              <w:rPr>
                <w:rFonts w:cs="Arial"/>
                <w:sz w:val="24"/>
              </w:rPr>
            </w:pPr>
            <w:r w:rsidRPr="00706F22">
              <w:rPr>
                <w:rFonts w:cs="Arial"/>
                <w:sz w:val="24"/>
              </w:rPr>
              <w:t>Praktische Prüfung</w:t>
            </w:r>
          </w:p>
        </w:tc>
        <w:tc>
          <w:tcPr>
            <w:tcW w:w="0" w:type="auto"/>
            <w:vAlign w:val="center"/>
            <w:hideMark/>
          </w:tcPr>
          <w:p w:rsidR="003F756C" w:rsidRPr="00706F22" w:rsidRDefault="003F756C" w:rsidP="00735F4A">
            <w:pPr>
              <w:rPr>
                <w:rFonts w:cs="Arial"/>
                <w:sz w:val="24"/>
              </w:rPr>
            </w:pPr>
            <w:r w:rsidRPr="00706F22">
              <w:rPr>
                <w:rFonts w:cs="Arial"/>
                <w:sz w:val="24"/>
              </w:rPr>
              <w:t>176,31 €</w:t>
            </w:r>
          </w:p>
        </w:tc>
      </w:tr>
      <w:tr w:rsidR="003F756C" w:rsidRPr="00706F22" w:rsidTr="00706F22">
        <w:trPr>
          <w:tblCellSpacing w:w="15" w:type="dxa"/>
        </w:trPr>
        <w:tc>
          <w:tcPr>
            <w:tcW w:w="0" w:type="auto"/>
            <w:vAlign w:val="center"/>
            <w:hideMark/>
          </w:tcPr>
          <w:p w:rsidR="003F756C" w:rsidRPr="00706F22" w:rsidRDefault="003F756C" w:rsidP="00735F4A">
            <w:pPr>
              <w:rPr>
                <w:rFonts w:cs="Arial"/>
                <w:sz w:val="24"/>
              </w:rPr>
            </w:pPr>
            <w:r w:rsidRPr="00706F22">
              <w:rPr>
                <w:rFonts w:cs="Arial"/>
                <w:b/>
                <w:bCs/>
                <w:sz w:val="24"/>
              </w:rPr>
              <w:t>INSGESAMT</w:t>
            </w:r>
          </w:p>
        </w:tc>
        <w:tc>
          <w:tcPr>
            <w:tcW w:w="0" w:type="auto"/>
            <w:vAlign w:val="center"/>
            <w:hideMark/>
          </w:tcPr>
          <w:p w:rsidR="003F756C" w:rsidRPr="00706F22" w:rsidRDefault="003F756C" w:rsidP="00735F4A">
            <w:pPr>
              <w:rPr>
                <w:rFonts w:cs="Arial"/>
                <w:sz w:val="24"/>
              </w:rPr>
            </w:pPr>
            <w:r w:rsidRPr="00706F22">
              <w:rPr>
                <w:rFonts w:cs="Arial"/>
                <w:b/>
                <w:bCs/>
                <w:sz w:val="24"/>
              </w:rPr>
              <w:t>2.000 - 3.000 €</w:t>
            </w:r>
          </w:p>
        </w:tc>
      </w:tr>
    </w:tbl>
    <w:p w:rsidR="003F756C" w:rsidRDefault="003F756C" w:rsidP="00735F4A"/>
    <w:p w:rsidR="003F756C" w:rsidRDefault="003F756C" w:rsidP="00735F4A">
      <w:pPr>
        <w:rPr>
          <w:sz w:val="16"/>
        </w:rPr>
      </w:pPr>
      <w:r w:rsidRPr="00706F22">
        <w:rPr>
          <w:sz w:val="16"/>
        </w:rPr>
        <w:t xml:space="preserve">Quelle: </w:t>
      </w:r>
      <w:hyperlink r:id="rId9" w:history="1">
        <w:r w:rsidRPr="006E2D18">
          <w:rPr>
            <w:rStyle w:val="Hyperlink"/>
            <w:sz w:val="16"/>
          </w:rPr>
          <w:t>https://www.bussgeldkatalog.org/lkw-fuehrerschein-kosten/</w:t>
        </w:r>
      </w:hyperlink>
    </w:p>
    <w:p w:rsidR="003F756C" w:rsidRDefault="003F756C" w:rsidP="00735F4A">
      <w:pPr>
        <w:rPr>
          <w:sz w:val="16"/>
        </w:rPr>
      </w:pPr>
      <w:r>
        <w:rPr>
          <w:sz w:val="16"/>
        </w:rPr>
        <w:t>Stand: 12.03.25</w:t>
      </w:r>
    </w:p>
    <w:p w:rsidR="003F756C" w:rsidRDefault="003F756C" w:rsidP="00735F4A"/>
    <w:p w:rsidR="003F756C" w:rsidRDefault="003F756C" w:rsidP="00735F4A">
      <w:r>
        <w:t>Aus Sicht der Verwaltung würde sich eine Kostenaufteilung zwischen dem Feuerwehrverein Irlbach, dem zukünftigen Führerscheininhaber und der Gemeinde Irlbach anbieten.</w:t>
      </w:r>
    </w:p>
    <w:p w:rsidR="003F756C" w:rsidRDefault="003F756C" w:rsidP="00735F4A"/>
    <w:p w:rsidR="003F756C" w:rsidRDefault="003F756C" w:rsidP="00735F4A">
      <w:r>
        <w:t>Eine derartige Kostenaufteilung könnte folgendermaßen lauten.</w:t>
      </w:r>
    </w:p>
    <w:p w:rsidR="003F756C" w:rsidRDefault="003F756C" w:rsidP="00735F4A">
      <w:r>
        <w:t>2/3 der Kosten trägt die Gemeinde Irlbach</w:t>
      </w:r>
    </w:p>
    <w:p w:rsidR="003F756C" w:rsidRDefault="003F756C" w:rsidP="00735F4A">
      <w:r>
        <w:t>3/12 der Kosten trägt der Feuerwehrverein</w:t>
      </w:r>
    </w:p>
    <w:p w:rsidR="003F756C" w:rsidRDefault="003F756C" w:rsidP="00735F4A">
      <w:r>
        <w:t>1/12 der Kosten trägt der zukünftige Führerscheininhaber</w:t>
      </w:r>
    </w:p>
    <w:p w:rsidR="003F756C" w:rsidRDefault="003F756C" w:rsidP="00735F4A"/>
    <w:p w:rsidR="003F756C" w:rsidRDefault="003F756C" w:rsidP="00735F4A">
      <w:r>
        <w:t>Im Rahmen der Sitzung wurde Beraten, dass die Gemeinde mit dem Vorschlag der Kostenaufteilung auf den Feuerwehrverein Irlbach zugeht und diese mit ihm berät.</w:t>
      </w:r>
    </w:p>
    <w:p w:rsidR="003F756C" w:rsidRDefault="003F756C" w:rsidP="00735F4A"/>
    <w:p w:rsidR="003F756C" w:rsidRDefault="003F756C" w:rsidP="00735F4A">
      <w:r>
        <w:lastRenderedPageBreak/>
        <w:t>Das folgende Angebot ist ca. 1 Jahr alt.</w:t>
      </w:r>
    </w:p>
    <w:p w:rsidR="003F756C" w:rsidRPr="00706F22" w:rsidRDefault="004C170B" w:rsidP="00735F4A">
      <w:r>
        <w:rPr>
          <w:noProof/>
        </w:rPr>
        <w:drawing>
          <wp:inline distT="0" distB="0" distL="0" distR="0">
            <wp:extent cx="4585255" cy="5210175"/>
            <wp:effectExtent l="0" t="0" r="6350" b="0"/>
            <wp:docPr id="85"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0">
                      <a:extLst>
                        <a:ext uri="{28A0092B-C50C-407E-A947-70E740481C1C}">
                          <a14:useLocalDpi xmlns:a14="http://schemas.microsoft.com/office/drawing/2010/main" val="0"/>
                        </a:ext>
                      </a:extLst>
                    </a:blip>
                    <a:srcRect t="8459" b="15128"/>
                    <a:stretch/>
                  </pic:blipFill>
                  <pic:spPr bwMode="auto">
                    <a:xfrm>
                      <a:off x="0" y="0"/>
                      <a:ext cx="4589851" cy="5215397"/>
                    </a:xfrm>
                    <a:prstGeom prst="rect">
                      <a:avLst/>
                    </a:prstGeom>
                    <a:noFill/>
                    <a:ln>
                      <a:noFill/>
                    </a:ln>
                    <a:extLst>
                      <a:ext uri="{53640926-AAD7-44D8-BBD7-CCE9431645EC}">
                        <a14:shadowObscured xmlns:a14="http://schemas.microsoft.com/office/drawing/2010/main"/>
                      </a:ext>
                    </a:extLst>
                  </pic:spPr>
                </pic:pic>
              </a:graphicData>
            </a:graphic>
          </wp:inline>
        </w:drawing>
      </w:r>
    </w:p>
    <w:p w:rsidR="003F756C" w:rsidRDefault="003F756C" w:rsidP="00735F4A">
      <w:pPr>
        <w:tabs>
          <w:tab w:val="left" w:pos="1701"/>
        </w:tabs>
        <w:rPr>
          <w:b/>
        </w:rPr>
      </w:pPr>
      <w:r>
        <w:rPr>
          <w:b/>
        </w:rPr>
        <w:t>Zur Kenntnis genommen</w:t>
      </w:r>
    </w:p>
    <w:p w:rsidR="003F756C" w:rsidRDefault="003F756C" w:rsidP="00735F4A">
      <w:pPr>
        <w:tabs>
          <w:tab w:val="left" w:pos="1701"/>
        </w:tabs>
        <w:rPr>
          <w:b/>
        </w:rPr>
      </w:pPr>
    </w:p>
    <w:p w:rsidR="003F756C" w:rsidRDefault="003F756C" w:rsidP="00735F4A"/>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3F756C" w:rsidRPr="00CE72A4" w:rsidTr="00DA4A1A">
        <w:tc>
          <w:tcPr>
            <w:tcW w:w="780" w:type="dxa"/>
            <w:tcBorders>
              <w:top w:val="nil"/>
              <w:left w:val="nil"/>
              <w:bottom w:val="single" w:sz="4" w:space="0" w:color="auto"/>
              <w:right w:val="nil"/>
            </w:tcBorders>
            <w:shd w:val="clear" w:color="auto" w:fill="F2F2F2"/>
            <w:hideMark/>
          </w:tcPr>
          <w:p w:rsidR="003F756C" w:rsidRPr="00CE72A4" w:rsidRDefault="003F756C" w:rsidP="00735F4A">
            <w:pPr>
              <w:rPr>
                <w:b/>
              </w:rPr>
            </w:pPr>
            <w:r>
              <w:rPr>
                <w:b/>
              </w:rPr>
              <w:t>7.</w:t>
            </w:r>
          </w:p>
        </w:tc>
        <w:tc>
          <w:tcPr>
            <w:tcW w:w="8718" w:type="dxa"/>
            <w:tcBorders>
              <w:top w:val="nil"/>
              <w:left w:val="nil"/>
              <w:bottom w:val="single" w:sz="4" w:space="0" w:color="auto"/>
              <w:right w:val="nil"/>
            </w:tcBorders>
            <w:shd w:val="clear" w:color="auto" w:fill="F2F2F2"/>
          </w:tcPr>
          <w:p w:rsidR="003F756C" w:rsidRPr="00CE72A4" w:rsidRDefault="003F756C" w:rsidP="00735F4A">
            <w:pPr>
              <w:rPr>
                <w:b/>
              </w:rPr>
            </w:pPr>
            <w:r>
              <w:rPr>
                <w:b/>
              </w:rPr>
              <w:t>Befreiung/en von den Festsetzung/en des BPlans "Unteres Feldl;</w:t>
            </w:r>
          </w:p>
        </w:tc>
      </w:tr>
    </w:tbl>
    <w:p w:rsidR="003F756C" w:rsidRDefault="003F756C" w:rsidP="00735F4A"/>
    <w:p w:rsidR="003F756C" w:rsidRPr="002816F0" w:rsidRDefault="003F756C" w:rsidP="00735F4A">
      <w:pPr>
        <w:rPr>
          <w:b/>
          <w:bCs/>
          <w:u w:val="single"/>
        </w:rPr>
      </w:pPr>
      <w:r w:rsidRPr="002816F0">
        <w:rPr>
          <w:b/>
          <w:bCs/>
          <w:u w:val="single"/>
        </w:rPr>
        <w:t>Sach</w:t>
      </w:r>
      <w:r>
        <w:rPr>
          <w:b/>
          <w:bCs/>
          <w:u w:val="single"/>
        </w:rPr>
        <w:t>verhalt</w:t>
      </w:r>
      <w:r w:rsidRPr="002816F0">
        <w:rPr>
          <w:b/>
          <w:bCs/>
          <w:u w:val="single"/>
        </w:rPr>
        <w:t>:</w:t>
      </w:r>
    </w:p>
    <w:p w:rsidR="003F756C" w:rsidRDefault="003F756C" w:rsidP="00735F4A">
      <w:pPr>
        <w:rPr>
          <w:rFonts w:cs="Arial"/>
        </w:rPr>
      </w:pPr>
      <w:r w:rsidRPr="008A7289">
        <w:rPr>
          <w:rFonts w:cs="Arial"/>
        </w:rPr>
        <w:t>D</w:t>
      </w:r>
      <w:r>
        <w:rPr>
          <w:rFonts w:cs="Arial"/>
        </w:rPr>
        <w:t xml:space="preserve">er </w:t>
      </w:r>
      <w:r w:rsidRPr="008A7289">
        <w:rPr>
          <w:rFonts w:cs="Arial"/>
        </w:rPr>
        <w:t>Eigentümer des Grundstücks</w:t>
      </w:r>
      <w:r>
        <w:rPr>
          <w:rFonts w:cs="Arial"/>
        </w:rPr>
        <w:t xml:space="preserve"> </w:t>
      </w:r>
      <w:r w:rsidRPr="008A7289">
        <w:rPr>
          <w:rFonts w:cs="Arial"/>
        </w:rPr>
        <w:t xml:space="preserve">Fl. Nr. im Baugebiet </w:t>
      </w:r>
      <w:r>
        <w:rPr>
          <w:rFonts w:cs="Arial"/>
        </w:rPr>
        <w:t>„Unteres Feldl“</w:t>
      </w:r>
      <w:r w:rsidRPr="008A7289">
        <w:rPr>
          <w:rFonts w:cs="Arial"/>
        </w:rPr>
        <w:t xml:space="preserve"> plan</w:t>
      </w:r>
      <w:r>
        <w:rPr>
          <w:rFonts w:cs="Arial"/>
        </w:rPr>
        <w:t>t</w:t>
      </w:r>
    </w:p>
    <w:p w:rsidR="003F756C" w:rsidRPr="00735F4A" w:rsidRDefault="003F756C" w:rsidP="00735F4A">
      <w:pPr>
        <w:rPr>
          <w:rFonts w:cs="Arial"/>
        </w:rPr>
      </w:pPr>
      <w:r>
        <w:rPr>
          <w:rFonts w:cs="Arial"/>
        </w:rPr>
        <w:t xml:space="preserve">einen </w:t>
      </w:r>
      <w:r w:rsidRPr="00FE453C">
        <w:rPr>
          <w:rFonts w:cs="Arial"/>
        </w:rPr>
        <w:t>Anbau an das bestehende Wohnhaus</w:t>
      </w:r>
      <w:r>
        <w:rPr>
          <w:rFonts w:cs="Arial"/>
        </w:rPr>
        <w:t>.</w:t>
      </w:r>
    </w:p>
    <w:p w:rsidR="003F756C" w:rsidRDefault="003F756C" w:rsidP="00735F4A">
      <w:pPr>
        <w:rPr>
          <w:rFonts w:cs="Arial"/>
        </w:rPr>
      </w:pPr>
      <w:r>
        <w:rPr>
          <w:rFonts w:cs="Arial"/>
        </w:rPr>
        <w:t>Hierzu sind folgende Befreiungen von den Festsetzungen des BPlans“ Unteres Feldl“(Jahr 1994)</w:t>
      </w:r>
    </w:p>
    <w:p w:rsidR="003F756C" w:rsidRDefault="003F756C" w:rsidP="00735F4A">
      <w:pPr>
        <w:rPr>
          <w:rFonts w:cs="Arial"/>
        </w:rPr>
      </w:pPr>
      <w:r>
        <w:rPr>
          <w:rFonts w:cs="Arial"/>
        </w:rPr>
        <w:t>erforderlich:</w:t>
      </w:r>
    </w:p>
    <w:tbl>
      <w:tblPr>
        <w:tblStyle w:val="Tabellenraster"/>
        <w:tblW w:w="0" w:type="auto"/>
        <w:tblLook w:val="04A0" w:firstRow="1" w:lastRow="0" w:firstColumn="1" w:lastColumn="0" w:noHBand="0" w:noVBand="1"/>
      </w:tblPr>
      <w:tblGrid>
        <w:gridCol w:w="654"/>
        <w:gridCol w:w="5226"/>
        <w:gridCol w:w="3749"/>
      </w:tblGrid>
      <w:tr w:rsidR="003F756C" w:rsidTr="008A2894">
        <w:tc>
          <w:tcPr>
            <w:tcW w:w="669" w:type="dxa"/>
          </w:tcPr>
          <w:p w:rsidR="003F756C" w:rsidRDefault="003F756C" w:rsidP="00735F4A">
            <w:pPr>
              <w:rPr>
                <w:rFonts w:cs="Arial"/>
              </w:rPr>
            </w:pPr>
          </w:p>
        </w:tc>
        <w:tc>
          <w:tcPr>
            <w:tcW w:w="5206" w:type="dxa"/>
          </w:tcPr>
          <w:p w:rsidR="003F756C" w:rsidRDefault="003F756C" w:rsidP="00735F4A">
            <w:pPr>
              <w:rPr>
                <w:rFonts w:cs="Arial"/>
              </w:rPr>
            </w:pPr>
            <w:r>
              <w:rPr>
                <w:rStyle w:val="markedcontent"/>
                <w:rFonts w:cs="Arial"/>
              </w:rPr>
              <w:t>Planliche/Textliche Festsetzungen:</w:t>
            </w:r>
          </w:p>
        </w:tc>
        <w:tc>
          <w:tcPr>
            <w:tcW w:w="3981" w:type="dxa"/>
          </w:tcPr>
          <w:p w:rsidR="003F756C" w:rsidRDefault="003F756C" w:rsidP="00735F4A">
            <w:pPr>
              <w:rPr>
                <w:rFonts w:cs="Arial"/>
              </w:rPr>
            </w:pPr>
            <w:r>
              <w:rPr>
                <w:rStyle w:val="markedcontent"/>
                <w:rFonts w:cs="Arial"/>
              </w:rPr>
              <w:t>Beantragte Befreiung:</w:t>
            </w:r>
          </w:p>
        </w:tc>
      </w:tr>
      <w:tr w:rsidR="003F756C" w:rsidTr="008A2894">
        <w:tc>
          <w:tcPr>
            <w:tcW w:w="669" w:type="dxa"/>
          </w:tcPr>
          <w:p w:rsidR="003F756C" w:rsidRPr="000F4B6F" w:rsidRDefault="003F756C" w:rsidP="00735F4A">
            <w:pPr>
              <w:rPr>
                <w:rFonts w:cs="Arial"/>
              </w:rPr>
            </w:pPr>
            <w:r>
              <w:rPr>
                <w:rFonts w:cs="Arial"/>
              </w:rPr>
              <w:t>2.0</w:t>
            </w:r>
          </w:p>
        </w:tc>
        <w:tc>
          <w:tcPr>
            <w:tcW w:w="5206" w:type="dxa"/>
          </w:tcPr>
          <w:p w:rsidR="003F756C" w:rsidRDefault="003F756C" w:rsidP="00735F4A">
            <w:pPr>
              <w:rPr>
                <w:rFonts w:cs="Arial"/>
                <w:color w:val="000000"/>
              </w:rPr>
            </w:pPr>
            <w:r>
              <w:rPr>
                <w:rFonts w:cs="Arial"/>
                <w:color w:val="000000"/>
              </w:rPr>
              <w:t>Maß der Baulichen Nutzung</w:t>
            </w:r>
          </w:p>
          <w:p w:rsidR="003F756C" w:rsidRPr="00FE453C" w:rsidRDefault="004C170B" w:rsidP="00735F4A">
            <w:pPr>
              <w:rPr>
                <w:rFonts w:cs="Arial"/>
                <w:color w:val="000000"/>
              </w:rPr>
            </w:pPr>
            <w:r>
              <w:rPr>
                <w:rFonts w:cs="Arial"/>
                <w:noProof/>
                <w:color w:val="000000"/>
                <w:szCs w:val="24"/>
              </w:rPr>
              <w:drawing>
                <wp:inline distT="0" distB="0" distL="0" distR="0">
                  <wp:extent cx="3171825" cy="809625"/>
                  <wp:effectExtent l="0" t="0" r="9525" b="9525"/>
                  <wp:docPr id="81"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1825" cy="809625"/>
                          </a:xfrm>
                          <a:prstGeom prst="rect">
                            <a:avLst/>
                          </a:prstGeom>
                          <a:noFill/>
                          <a:ln>
                            <a:noFill/>
                          </a:ln>
                        </pic:spPr>
                      </pic:pic>
                    </a:graphicData>
                  </a:graphic>
                </wp:inline>
              </w:drawing>
            </w:r>
          </w:p>
        </w:tc>
        <w:tc>
          <w:tcPr>
            <w:tcW w:w="3981" w:type="dxa"/>
          </w:tcPr>
          <w:p w:rsidR="003F756C" w:rsidRDefault="003F756C" w:rsidP="00735F4A">
            <w:pPr>
              <w:rPr>
                <w:rFonts w:cs="Arial"/>
              </w:rPr>
            </w:pPr>
          </w:p>
          <w:p w:rsidR="003F756C" w:rsidRDefault="003F756C" w:rsidP="00735F4A">
            <w:pPr>
              <w:rPr>
                <w:rFonts w:cs="Arial"/>
              </w:rPr>
            </w:pPr>
          </w:p>
          <w:p w:rsidR="003F756C" w:rsidRDefault="003F756C" w:rsidP="00735F4A">
            <w:pPr>
              <w:rPr>
                <w:rFonts w:cs="Arial"/>
              </w:rPr>
            </w:pPr>
            <w:r>
              <w:rPr>
                <w:rFonts w:cs="Arial"/>
                <w:noProof/>
                <w:color w:val="000000"/>
              </w:rPr>
              <w:t>Anbau im Dachgeschoss</w:t>
            </w:r>
          </w:p>
          <w:p w:rsidR="003F756C" w:rsidRDefault="003F756C" w:rsidP="00735F4A">
            <w:pPr>
              <w:rPr>
                <w:rFonts w:cs="Arial"/>
              </w:rPr>
            </w:pPr>
          </w:p>
          <w:p w:rsidR="003F756C" w:rsidRPr="009F5C22" w:rsidRDefault="003F756C" w:rsidP="00735F4A">
            <w:pPr>
              <w:rPr>
                <w:rFonts w:cs="Arial"/>
              </w:rPr>
            </w:pPr>
          </w:p>
          <w:p w:rsidR="003F756C" w:rsidRPr="00B426A5" w:rsidRDefault="003F756C" w:rsidP="00735F4A">
            <w:pPr>
              <w:rPr>
                <w:rFonts w:cs="Arial"/>
              </w:rPr>
            </w:pPr>
            <w:r w:rsidRPr="00B426A5">
              <w:rPr>
                <w:rFonts w:cs="Arial"/>
              </w:rPr>
              <w:t xml:space="preserve"> </w:t>
            </w:r>
          </w:p>
        </w:tc>
      </w:tr>
    </w:tbl>
    <w:p w:rsidR="003F756C" w:rsidRDefault="003F756C" w:rsidP="00735F4A"/>
    <w:p w:rsidR="003F756C" w:rsidRDefault="003F756C" w:rsidP="00735F4A">
      <w:pPr>
        <w:rPr>
          <w:rFonts w:cs="Arial"/>
          <w:u w:val="single"/>
        </w:rPr>
      </w:pPr>
      <w:r w:rsidRPr="005E77C4">
        <w:rPr>
          <w:rFonts w:cs="Arial"/>
          <w:u w:val="single"/>
        </w:rPr>
        <w:t>Begründung</w:t>
      </w:r>
      <w:r>
        <w:rPr>
          <w:rFonts w:cs="Arial"/>
          <w:u w:val="single"/>
        </w:rPr>
        <w:t xml:space="preserve"> durch Bauherren</w:t>
      </w:r>
      <w:r w:rsidRPr="005E77C4">
        <w:rPr>
          <w:rFonts w:cs="Arial"/>
          <w:u w:val="single"/>
        </w:rPr>
        <w:t>:</w:t>
      </w:r>
    </w:p>
    <w:p w:rsidR="003F756C" w:rsidRPr="00A822AB" w:rsidRDefault="003F756C" w:rsidP="00735F4A">
      <w:pPr>
        <w:rPr>
          <w:rFonts w:cs="Arial"/>
          <w:szCs w:val="22"/>
        </w:rPr>
      </w:pPr>
      <w:r w:rsidRPr="00A822AB">
        <w:rPr>
          <w:rFonts w:cs="Arial"/>
          <w:szCs w:val="22"/>
        </w:rPr>
        <w:t>Maß der baulichen Nutzung – Erdgeschoss und ein Vollgeschoss</w:t>
      </w:r>
    </w:p>
    <w:p w:rsidR="003F756C" w:rsidRPr="00A822AB" w:rsidRDefault="003F756C" w:rsidP="00735F4A">
      <w:pPr>
        <w:rPr>
          <w:rFonts w:cs="Arial"/>
          <w:szCs w:val="22"/>
        </w:rPr>
      </w:pPr>
      <w:r w:rsidRPr="00A822AB">
        <w:rPr>
          <w:rFonts w:cs="Arial"/>
          <w:szCs w:val="22"/>
        </w:rPr>
        <w:t>Der geplante Anbau findet im Dachgeschoss statt, und das Dachgeschoss ist</w:t>
      </w:r>
      <w:r w:rsidR="00735F4A">
        <w:rPr>
          <w:rFonts w:cs="Arial"/>
          <w:szCs w:val="22"/>
        </w:rPr>
        <w:t xml:space="preserve"> </w:t>
      </w:r>
      <w:r w:rsidRPr="00A822AB">
        <w:rPr>
          <w:rFonts w:cs="Arial"/>
          <w:szCs w:val="22"/>
        </w:rPr>
        <w:t>bereits ohne Anbau nach der Definition von 1993/1994 (=Aufstellung des B-Plan)</w:t>
      </w:r>
      <w:r w:rsidR="00735F4A">
        <w:rPr>
          <w:rFonts w:cs="Arial"/>
          <w:szCs w:val="22"/>
        </w:rPr>
        <w:t xml:space="preserve"> </w:t>
      </w:r>
      <w:r w:rsidRPr="00A822AB">
        <w:rPr>
          <w:rFonts w:cs="Arial"/>
          <w:szCs w:val="22"/>
        </w:rPr>
        <w:t>ein Vollgeschoss. Denn mehr als 2/3 der Grundflache weist eine Hohe von mehr</w:t>
      </w:r>
      <w:r w:rsidR="00735F4A">
        <w:rPr>
          <w:rFonts w:cs="Arial"/>
          <w:szCs w:val="22"/>
        </w:rPr>
        <w:t xml:space="preserve"> </w:t>
      </w:r>
      <w:r w:rsidRPr="00A822AB">
        <w:rPr>
          <w:rFonts w:cs="Arial"/>
          <w:szCs w:val="22"/>
        </w:rPr>
        <w:t>als 2,30m Außenhohe auf.</w:t>
      </w:r>
    </w:p>
    <w:p w:rsidR="003F756C" w:rsidRPr="00D3466A" w:rsidRDefault="003F756C" w:rsidP="00735F4A">
      <w:pPr>
        <w:rPr>
          <w:rFonts w:cs="Arial"/>
          <w:szCs w:val="22"/>
          <w:u w:val="single"/>
        </w:rPr>
      </w:pPr>
      <w:r w:rsidRPr="00A822AB">
        <w:rPr>
          <w:rFonts w:cs="Arial"/>
          <w:szCs w:val="22"/>
        </w:rPr>
        <w:lastRenderedPageBreak/>
        <w:t xml:space="preserve">Allerdings ist das Baujahr des Gebäudes 1932 und liegt damit zeitlich </w:t>
      </w:r>
      <w:r w:rsidRPr="00A822AB">
        <w:rPr>
          <w:rFonts w:cs="Arial"/>
          <w:b/>
          <w:bCs/>
          <w:szCs w:val="22"/>
        </w:rPr>
        <w:t xml:space="preserve">vor </w:t>
      </w:r>
      <w:r w:rsidRPr="00A822AB">
        <w:rPr>
          <w:rFonts w:cs="Arial"/>
          <w:szCs w:val="22"/>
        </w:rPr>
        <w:t>der</w:t>
      </w:r>
      <w:r w:rsidR="00735F4A">
        <w:rPr>
          <w:rFonts w:cs="Arial"/>
          <w:szCs w:val="22"/>
        </w:rPr>
        <w:t xml:space="preserve"> </w:t>
      </w:r>
      <w:r w:rsidRPr="00A822AB">
        <w:rPr>
          <w:rFonts w:cs="Arial"/>
          <w:szCs w:val="22"/>
        </w:rPr>
        <w:t>Aufstellung des Bebauungsplanes. Bereits bei der Aufstellung des</w:t>
      </w:r>
      <w:r w:rsidR="00735F4A">
        <w:rPr>
          <w:rFonts w:cs="Arial"/>
          <w:szCs w:val="22"/>
        </w:rPr>
        <w:t xml:space="preserve"> </w:t>
      </w:r>
      <w:r w:rsidRPr="00A822AB">
        <w:rPr>
          <w:rFonts w:cs="Arial"/>
          <w:szCs w:val="22"/>
        </w:rPr>
        <w:t>Bebauungsplanes hat das Gebäude den Vorgaben nicht entsprochen.</w:t>
      </w:r>
      <w:r w:rsidR="00735F4A">
        <w:rPr>
          <w:rFonts w:cs="Arial"/>
          <w:szCs w:val="22"/>
        </w:rPr>
        <w:t xml:space="preserve"> </w:t>
      </w:r>
      <w:r w:rsidRPr="00A822AB">
        <w:rPr>
          <w:rFonts w:cs="Arial"/>
          <w:szCs w:val="22"/>
        </w:rPr>
        <w:t>Die Grundzüge des Bebauungsplanes werden durch die Überschreitung nicht</w:t>
      </w:r>
      <w:r w:rsidR="00735F4A">
        <w:rPr>
          <w:rFonts w:cs="Arial"/>
          <w:szCs w:val="22"/>
        </w:rPr>
        <w:t xml:space="preserve"> </w:t>
      </w:r>
      <w:r w:rsidRPr="00A822AB">
        <w:rPr>
          <w:rFonts w:cs="Arial"/>
          <w:szCs w:val="22"/>
        </w:rPr>
        <w:t>berührt, da die Überschreitung auch bei der Aufstellung des Bebauungsplanes</w:t>
      </w:r>
      <w:r w:rsidR="00735F4A">
        <w:rPr>
          <w:rFonts w:cs="Arial"/>
          <w:szCs w:val="22"/>
        </w:rPr>
        <w:t xml:space="preserve"> </w:t>
      </w:r>
      <w:r w:rsidRPr="00A822AB">
        <w:rPr>
          <w:rFonts w:cs="Arial"/>
          <w:szCs w:val="22"/>
        </w:rPr>
        <w:t>vorhanden war.</w:t>
      </w:r>
      <w:r w:rsidR="00735F4A">
        <w:rPr>
          <w:rFonts w:cs="Arial"/>
          <w:szCs w:val="22"/>
        </w:rPr>
        <w:t xml:space="preserve"> </w:t>
      </w:r>
      <w:r w:rsidRPr="00A822AB">
        <w:rPr>
          <w:rFonts w:cs="Arial"/>
          <w:szCs w:val="22"/>
        </w:rPr>
        <w:t>Das Gebäude fügt sich in das Baugebiet ein. Die Befreiung ist vertretbar.</w:t>
      </w:r>
    </w:p>
    <w:p w:rsidR="003F756C" w:rsidRDefault="003F756C" w:rsidP="00735F4A">
      <w:pPr>
        <w:pStyle w:val="Kopfzeile"/>
        <w:tabs>
          <w:tab w:val="left" w:pos="708"/>
        </w:tabs>
      </w:pPr>
    </w:p>
    <w:p w:rsidR="003F756C" w:rsidRPr="00E45353" w:rsidRDefault="003F756C" w:rsidP="00735F4A">
      <w:pPr>
        <w:rPr>
          <w:b/>
          <w:bCs/>
          <w:u w:val="single"/>
        </w:rPr>
      </w:pPr>
      <w:r w:rsidRPr="00E45353">
        <w:rPr>
          <w:b/>
          <w:bCs/>
          <w:u w:val="single"/>
        </w:rPr>
        <w:t>Beschluss:</w:t>
      </w:r>
    </w:p>
    <w:p w:rsidR="003F756C" w:rsidRPr="00283681" w:rsidRDefault="003F756C" w:rsidP="00735F4A">
      <w:pPr>
        <w:rPr>
          <w:rFonts w:cs="Arial"/>
        </w:rPr>
      </w:pPr>
      <w:r>
        <w:rPr>
          <w:rStyle w:val="markedcontent"/>
          <w:rFonts w:cs="Arial"/>
        </w:rPr>
        <w:t>Da die Abweichungen auch unter Würdigung nachbarlicher Interessen mit öffentlichen Belangen</w:t>
      </w:r>
      <w:r>
        <w:t xml:space="preserve"> </w:t>
      </w:r>
      <w:r>
        <w:rPr>
          <w:rStyle w:val="markedcontent"/>
          <w:rFonts w:cs="Arial"/>
        </w:rPr>
        <w:t>vereinbar sind, wird den beantragten Befreiungen von den Festsetzungen des Bebauungsplanes</w:t>
      </w:r>
      <w:r>
        <w:t xml:space="preserve"> </w:t>
      </w:r>
      <w:r>
        <w:rPr>
          <w:rStyle w:val="markedcontent"/>
          <w:rFonts w:cs="Arial"/>
        </w:rPr>
        <w:t>gemäß § 31 Abs. 2 BauGB zugestimmt.</w:t>
      </w:r>
    </w:p>
    <w:p w:rsidR="003F756C" w:rsidRDefault="003F756C" w:rsidP="00735F4A">
      <w:pPr>
        <w:tabs>
          <w:tab w:val="left" w:pos="1701"/>
        </w:tabs>
        <w:rPr>
          <w:b/>
        </w:rPr>
      </w:pPr>
      <w:r>
        <w:rPr>
          <w:b/>
        </w:rPr>
        <w:t>Einstimmig beschlossen</w:t>
      </w:r>
    </w:p>
    <w:p w:rsidR="003F756C" w:rsidRDefault="003F756C" w:rsidP="00735F4A">
      <w:pPr>
        <w:rPr>
          <w:b/>
        </w:rPr>
      </w:pPr>
    </w:p>
    <w:p w:rsidR="00735F4A" w:rsidRDefault="00735F4A" w:rsidP="00735F4A"/>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3F756C" w:rsidRPr="00CE72A4" w:rsidTr="00DA4A1A">
        <w:tc>
          <w:tcPr>
            <w:tcW w:w="780" w:type="dxa"/>
            <w:tcBorders>
              <w:top w:val="nil"/>
              <w:left w:val="nil"/>
              <w:bottom w:val="single" w:sz="4" w:space="0" w:color="auto"/>
              <w:right w:val="nil"/>
            </w:tcBorders>
            <w:shd w:val="clear" w:color="auto" w:fill="F2F2F2"/>
            <w:hideMark/>
          </w:tcPr>
          <w:p w:rsidR="003F756C" w:rsidRPr="00CE72A4" w:rsidRDefault="003F756C" w:rsidP="00735F4A">
            <w:pPr>
              <w:rPr>
                <w:b/>
              </w:rPr>
            </w:pPr>
            <w:r>
              <w:rPr>
                <w:b/>
              </w:rPr>
              <w:t>8.</w:t>
            </w:r>
          </w:p>
        </w:tc>
        <w:tc>
          <w:tcPr>
            <w:tcW w:w="8718" w:type="dxa"/>
            <w:tcBorders>
              <w:top w:val="nil"/>
              <w:left w:val="nil"/>
              <w:bottom w:val="single" w:sz="4" w:space="0" w:color="auto"/>
              <w:right w:val="nil"/>
            </w:tcBorders>
            <w:shd w:val="clear" w:color="auto" w:fill="F2F2F2"/>
          </w:tcPr>
          <w:p w:rsidR="003F756C" w:rsidRPr="00CE72A4" w:rsidRDefault="003F756C" w:rsidP="00735F4A">
            <w:pPr>
              <w:rPr>
                <w:b/>
              </w:rPr>
            </w:pPr>
            <w:r>
              <w:rPr>
                <w:b/>
              </w:rPr>
              <w:t>Bekanntgaben, Wünsche, Anträge – öffentlicher Teil</w:t>
            </w:r>
          </w:p>
        </w:tc>
      </w:tr>
    </w:tbl>
    <w:p w:rsidR="003F756C" w:rsidRDefault="003F756C" w:rsidP="00735F4A"/>
    <w:p w:rsidR="003F756C" w:rsidRPr="00E45353" w:rsidRDefault="003F756C" w:rsidP="00735F4A">
      <w:pPr>
        <w:rPr>
          <w:b/>
          <w:bCs/>
          <w:u w:val="single"/>
        </w:rPr>
      </w:pPr>
      <w:r>
        <w:rPr>
          <w:b/>
          <w:bCs/>
          <w:u w:val="single"/>
        </w:rPr>
        <w:t>Mitteilung</w:t>
      </w:r>
      <w:r w:rsidRPr="00E45353">
        <w:rPr>
          <w:b/>
          <w:bCs/>
          <w:u w:val="single"/>
        </w:rPr>
        <w:t>:</w:t>
      </w:r>
    </w:p>
    <w:p w:rsidR="003F756C" w:rsidRPr="00B0735F" w:rsidRDefault="003F756C" w:rsidP="00735F4A">
      <w:r>
        <w:t>Siehe folgende Punkte.</w:t>
      </w:r>
    </w:p>
    <w:p w:rsidR="003F756C" w:rsidRDefault="003F756C" w:rsidP="00735F4A">
      <w:pPr>
        <w:tabs>
          <w:tab w:val="left" w:pos="1701"/>
        </w:tabs>
        <w:rPr>
          <w:b/>
        </w:rPr>
      </w:pPr>
      <w:r>
        <w:rPr>
          <w:b/>
        </w:rPr>
        <w:t>Zur Kenntnis genommen</w:t>
      </w:r>
    </w:p>
    <w:p w:rsidR="003F756C" w:rsidRDefault="003F756C" w:rsidP="00735F4A">
      <w:pPr>
        <w:tabs>
          <w:tab w:val="left" w:pos="1701"/>
        </w:tabs>
        <w:rPr>
          <w:b/>
        </w:rPr>
      </w:pPr>
    </w:p>
    <w:p w:rsidR="003F756C" w:rsidRDefault="003F756C" w:rsidP="00735F4A"/>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3F756C" w:rsidRPr="00CE72A4" w:rsidTr="00DA4A1A">
        <w:tc>
          <w:tcPr>
            <w:tcW w:w="780" w:type="dxa"/>
            <w:tcBorders>
              <w:top w:val="nil"/>
              <w:left w:val="nil"/>
              <w:bottom w:val="single" w:sz="4" w:space="0" w:color="auto"/>
              <w:right w:val="nil"/>
            </w:tcBorders>
            <w:shd w:val="clear" w:color="auto" w:fill="F2F2F2"/>
            <w:hideMark/>
          </w:tcPr>
          <w:p w:rsidR="003F756C" w:rsidRPr="00CE72A4" w:rsidRDefault="003F756C" w:rsidP="00735F4A">
            <w:pPr>
              <w:rPr>
                <w:b/>
              </w:rPr>
            </w:pPr>
            <w:r>
              <w:rPr>
                <w:b/>
              </w:rPr>
              <w:t>8.1</w:t>
            </w:r>
          </w:p>
        </w:tc>
        <w:tc>
          <w:tcPr>
            <w:tcW w:w="8718" w:type="dxa"/>
            <w:tcBorders>
              <w:top w:val="nil"/>
              <w:left w:val="nil"/>
              <w:bottom w:val="single" w:sz="4" w:space="0" w:color="auto"/>
              <w:right w:val="nil"/>
            </w:tcBorders>
            <w:shd w:val="clear" w:color="auto" w:fill="F2F2F2"/>
          </w:tcPr>
          <w:p w:rsidR="003F756C" w:rsidRPr="00CE72A4" w:rsidRDefault="003F756C" w:rsidP="00735F4A">
            <w:pPr>
              <w:rPr>
                <w:b/>
              </w:rPr>
            </w:pPr>
            <w:r>
              <w:rPr>
                <w:b/>
              </w:rPr>
              <w:t>Verkaufsstände der Gemeinde Irlbach, Anbringen von Dachrinnen;</w:t>
            </w:r>
          </w:p>
        </w:tc>
      </w:tr>
    </w:tbl>
    <w:p w:rsidR="003F756C" w:rsidRDefault="003F756C" w:rsidP="00735F4A"/>
    <w:p w:rsidR="003F756C" w:rsidRPr="00E45353" w:rsidRDefault="003F756C" w:rsidP="00735F4A">
      <w:pPr>
        <w:rPr>
          <w:b/>
          <w:bCs/>
          <w:u w:val="single"/>
        </w:rPr>
      </w:pPr>
      <w:r>
        <w:rPr>
          <w:b/>
          <w:bCs/>
          <w:u w:val="single"/>
        </w:rPr>
        <w:t>Mitteilung</w:t>
      </w:r>
      <w:r w:rsidRPr="00E45353">
        <w:rPr>
          <w:b/>
          <w:bCs/>
          <w:u w:val="single"/>
        </w:rPr>
        <w:t>:</w:t>
      </w:r>
    </w:p>
    <w:p w:rsidR="003F756C" w:rsidRDefault="003F756C" w:rsidP="00735F4A">
      <w:r>
        <w:t>Durch den Bauhof Irlbach wurden Dachrinnen an den gemeindlichen Verkaufsbuden angebracht.</w:t>
      </w:r>
    </w:p>
    <w:p w:rsidR="003F756C" w:rsidRPr="00B0735F" w:rsidRDefault="003F756C" w:rsidP="00735F4A">
      <w:r>
        <w:rPr>
          <w:noProof/>
        </w:rPr>
        <w:drawing>
          <wp:inline distT="0" distB="0" distL="0" distR="0">
            <wp:extent cx="2359261" cy="1771650"/>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5734" cy="1776511"/>
                    </a:xfrm>
                    <a:prstGeom prst="rect">
                      <a:avLst/>
                    </a:prstGeom>
                    <a:noFill/>
                    <a:ln>
                      <a:noFill/>
                    </a:ln>
                  </pic:spPr>
                </pic:pic>
              </a:graphicData>
            </a:graphic>
          </wp:inline>
        </w:drawing>
      </w:r>
      <w:r w:rsidR="00735F4A">
        <w:t xml:space="preserve">  </w:t>
      </w:r>
      <w:r>
        <w:rPr>
          <w:b/>
          <w:bCs/>
          <w:noProof/>
          <w:u w:val="single"/>
        </w:rPr>
        <w:drawing>
          <wp:inline distT="0" distB="0" distL="0" distR="0">
            <wp:extent cx="2359263" cy="1771650"/>
            <wp:effectExtent l="0" t="0" r="317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76348" cy="1784479"/>
                    </a:xfrm>
                    <a:prstGeom prst="rect">
                      <a:avLst/>
                    </a:prstGeom>
                    <a:noFill/>
                    <a:ln>
                      <a:noFill/>
                    </a:ln>
                  </pic:spPr>
                </pic:pic>
              </a:graphicData>
            </a:graphic>
          </wp:inline>
        </w:drawing>
      </w:r>
    </w:p>
    <w:p w:rsidR="003F756C" w:rsidRDefault="003F756C" w:rsidP="00735F4A">
      <w:pPr>
        <w:tabs>
          <w:tab w:val="left" w:pos="1701"/>
        </w:tabs>
        <w:rPr>
          <w:b/>
        </w:rPr>
      </w:pPr>
      <w:r>
        <w:rPr>
          <w:b/>
        </w:rPr>
        <w:t>Zur Kenntnis genommen</w:t>
      </w:r>
    </w:p>
    <w:p w:rsidR="003F756C" w:rsidRDefault="003F756C" w:rsidP="00735F4A">
      <w:pPr>
        <w:tabs>
          <w:tab w:val="left" w:pos="1701"/>
        </w:tabs>
        <w:rPr>
          <w:b/>
        </w:rPr>
      </w:pPr>
    </w:p>
    <w:p w:rsidR="003F756C" w:rsidRDefault="003F756C" w:rsidP="00735F4A"/>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3F756C" w:rsidRPr="00CE72A4" w:rsidTr="00DA4A1A">
        <w:tc>
          <w:tcPr>
            <w:tcW w:w="780" w:type="dxa"/>
            <w:tcBorders>
              <w:top w:val="nil"/>
              <w:left w:val="nil"/>
              <w:bottom w:val="single" w:sz="4" w:space="0" w:color="auto"/>
              <w:right w:val="nil"/>
            </w:tcBorders>
            <w:shd w:val="clear" w:color="auto" w:fill="F2F2F2"/>
            <w:hideMark/>
          </w:tcPr>
          <w:p w:rsidR="003F756C" w:rsidRPr="00CE72A4" w:rsidRDefault="003F756C" w:rsidP="00735F4A">
            <w:pPr>
              <w:rPr>
                <w:b/>
              </w:rPr>
            </w:pPr>
            <w:r>
              <w:rPr>
                <w:b/>
              </w:rPr>
              <w:t>8.2</w:t>
            </w:r>
          </w:p>
        </w:tc>
        <w:tc>
          <w:tcPr>
            <w:tcW w:w="8718" w:type="dxa"/>
            <w:tcBorders>
              <w:top w:val="nil"/>
              <w:left w:val="nil"/>
              <w:bottom w:val="single" w:sz="4" w:space="0" w:color="auto"/>
              <w:right w:val="nil"/>
            </w:tcBorders>
            <w:shd w:val="clear" w:color="auto" w:fill="F2F2F2"/>
          </w:tcPr>
          <w:p w:rsidR="003F756C" w:rsidRPr="00CE72A4" w:rsidRDefault="003F756C" w:rsidP="00735F4A">
            <w:pPr>
              <w:rPr>
                <w:b/>
              </w:rPr>
            </w:pPr>
            <w:r>
              <w:rPr>
                <w:b/>
              </w:rPr>
              <w:t>Bauhof Irlbach, Freischneiden Bahnbrücke Mittermüllerweg;</w:t>
            </w:r>
          </w:p>
        </w:tc>
      </w:tr>
    </w:tbl>
    <w:p w:rsidR="003F756C" w:rsidRDefault="003F756C" w:rsidP="00735F4A"/>
    <w:p w:rsidR="003F756C" w:rsidRPr="00B42EAD" w:rsidRDefault="003F756C" w:rsidP="00735F4A">
      <w:pPr>
        <w:rPr>
          <w:b/>
          <w:bCs/>
          <w:u w:val="single"/>
        </w:rPr>
      </w:pPr>
      <w:r>
        <w:rPr>
          <w:b/>
          <w:bCs/>
          <w:u w:val="single"/>
        </w:rPr>
        <w:t>Mitteilung</w:t>
      </w:r>
      <w:r w:rsidRPr="00E45353">
        <w:rPr>
          <w:b/>
          <w:bCs/>
          <w:u w:val="single"/>
        </w:rPr>
        <w:t>:</w:t>
      </w:r>
    </w:p>
    <w:p w:rsidR="003F756C" w:rsidRPr="00B0735F" w:rsidRDefault="003F756C" w:rsidP="00735F4A">
      <w:r>
        <w:rPr>
          <w:noProof/>
        </w:rPr>
        <w:drawing>
          <wp:inline distT="0" distB="0" distL="0" distR="0">
            <wp:extent cx="1643062" cy="2190750"/>
            <wp:effectExtent l="0" t="0" r="0" b="0"/>
            <wp:docPr id="1" name="Grafik 1" descr="cid:798cdc7a-62b5-4c5e-8cb8-f14357b58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ail_attachmentId798cdc7a-62b5-4c5e-8cb8-f14357b58377" descr="cid:798cdc7a-62b5-4c5e-8cb8-f14357b58377"/>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655504" cy="2207340"/>
                    </a:xfrm>
                    <a:prstGeom prst="rect">
                      <a:avLst/>
                    </a:prstGeom>
                    <a:noFill/>
                    <a:ln>
                      <a:noFill/>
                    </a:ln>
                  </pic:spPr>
                </pic:pic>
              </a:graphicData>
            </a:graphic>
          </wp:inline>
        </w:drawing>
      </w:r>
      <w:r w:rsidR="00735F4A">
        <w:t xml:space="preserve">   </w:t>
      </w:r>
      <w:r>
        <w:rPr>
          <w:noProof/>
        </w:rPr>
        <w:drawing>
          <wp:inline distT="0" distB="0" distL="0" distR="0">
            <wp:extent cx="1614487" cy="2152650"/>
            <wp:effectExtent l="0" t="0" r="5080" b="0"/>
            <wp:docPr id="79" name="Grafik 79" descr="cid:323446b8-a9a6-45cc-b175-59ab3480d5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ail_attachmentId323446b8-a9a6-45cc-b175-59ab3480d53c" descr="cid:323446b8-a9a6-45cc-b175-59ab3480d53c"/>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619030" cy="2158707"/>
                    </a:xfrm>
                    <a:prstGeom prst="rect">
                      <a:avLst/>
                    </a:prstGeom>
                    <a:noFill/>
                    <a:ln>
                      <a:noFill/>
                    </a:ln>
                  </pic:spPr>
                </pic:pic>
              </a:graphicData>
            </a:graphic>
          </wp:inline>
        </w:drawing>
      </w:r>
    </w:p>
    <w:p w:rsidR="003F756C" w:rsidRDefault="003F756C" w:rsidP="00735F4A">
      <w:pPr>
        <w:tabs>
          <w:tab w:val="left" w:pos="1701"/>
        </w:tabs>
        <w:rPr>
          <w:b/>
        </w:rPr>
      </w:pPr>
      <w:r>
        <w:rPr>
          <w:b/>
        </w:rPr>
        <w:t>Zur Kenntnis genommen</w:t>
      </w:r>
    </w:p>
    <w:p w:rsidR="003F756C" w:rsidRDefault="003F756C" w:rsidP="00735F4A">
      <w:pPr>
        <w:tabs>
          <w:tab w:val="left" w:pos="1701"/>
        </w:tabs>
        <w:rPr>
          <w:b/>
        </w:rPr>
      </w:pPr>
    </w:p>
    <w:p w:rsidR="003F756C" w:rsidRDefault="003F756C" w:rsidP="00735F4A"/>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3F756C" w:rsidRPr="00CE72A4" w:rsidTr="00DA4A1A">
        <w:tc>
          <w:tcPr>
            <w:tcW w:w="780" w:type="dxa"/>
            <w:tcBorders>
              <w:top w:val="nil"/>
              <w:left w:val="nil"/>
              <w:bottom w:val="single" w:sz="4" w:space="0" w:color="auto"/>
              <w:right w:val="nil"/>
            </w:tcBorders>
            <w:shd w:val="clear" w:color="auto" w:fill="F2F2F2"/>
            <w:hideMark/>
          </w:tcPr>
          <w:p w:rsidR="003F756C" w:rsidRPr="00CE72A4" w:rsidRDefault="003F756C" w:rsidP="00735F4A">
            <w:pPr>
              <w:rPr>
                <w:b/>
              </w:rPr>
            </w:pPr>
            <w:r>
              <w:rPr>
                <w:b/>
              </w:rPr>
              <w:t>8.3</w:t>
            </w:r>
          </w:p>
        </w:tc>
        <w:tc>
          <w:tcPr>
            <w:tcW w:w="8718" w:type="dxa"/>
            <w:tcBorders>
              <w:top w:val="nil"/>
              <w:left w:val="nil"/>
              <w:bottom w:val="single" w:sz="4" w:space="0" w:color="auto"/>
              <w:right w:val="nil"/>
            </w:tcBorders>
            <w:shd w:val="clear" w:color="auto" w:fill="F2F2F2"/>
          </w:tcPr>
          <w:p w:rsidR="003F756C" w:rsidRPr="00CE72A4" w:rsidRDefault="003F756C" w:rsidP="00735F4A">
            <w:pPr>
              <w:rPr>
                <w:b/>
              </w:rPr>
            </w:pPr>
            <w:r>
              <w:rPr>
                <w:b/>
              </w:rPr>
              <w:t>Gemeindliches Archiv in der Kanzlei am Kirchberg, Sachstand;</w:t>
            </w:r>
          </w:p>
        </w:tc>
      </w:tr>
    </w:tbl>
    <w:p w:rsidR="003F756C" w:rsidRDefault="003F756C" w:rsidP="00735F4A"/>
    <w:p w:rsidR="003F756C" w:rsidRPr="00E45353" w:rsidRDefault="003F756C" w:rsidP="00735F4A">
      <w:pPr>
        <w:rPr>
          <w:b/>
          <w:bCs/>
          <w:u w:val="single"/>
        </w:rPr>
      </w:pPr>
      <w:r>
        <w:rPr>
          <w:b/>
          <w:bCs/>
          <w:u w:val="single"/>
        </w:rPr>
        <w:t>Mitteilung</w:t>
      </w:r>
      <w:r w:rsidRPr="00E45353">
        <w:rPr>
          <w:b/>
          <w:bCs/>
          <w:u w:val="single"/>
        </w:rPr>
        <w:t>:</w:t>
      </w:r>
    </w:p>
    <w:p w:rsidR="003F756C" w:rsidRDefault="003F756C" w:rsidP="00735F4A">
      <w:pPr>
        <w:tabs>
          <w:tab w:val="left" w:pos="1701"/>
        </w:tabs>
        <w:rPr>
          <w:b/>
        </w:rPr>
      </w:pPr>
      <w:r>
        <w:rPr>
          <w:b/>
        </w:rPr>
        <w:t>Zur Kenntnis genommen</w:t>
      </w:r>
    </w:p>
    <w:p w:rsidR="003F756C" w:rsidRDefault="003F756C" w:rsidP="00735F4A">
      <w:pPr>
        <w:tabs>
          <w:tab w:val="left" w:pos="1701"/>
        </w:tabs>
        <w:rPr>
          <w:b/>
        </w:rPr>
      </w:pPr>
    </w:p>
    <w:p w:rsidR="003F756C" w:rsidRDefault="003F756C" w:rsidP="00735F4A"/>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3F756C" w:rsidRPr="00CE72A4" w:rsidTr="00DA4A1A">
        <w:tc>
          <w:tcPr>
            <w:tcW w:w="780" w:type="dxa"/>
            <w:tcBorders>
              <w:top w:val="nil"/>
              <w:left w:val="nil"/>
              <w:bottom w:val="single" w:sz="4" w:space="0" w:color="auto"/>
              <w:right w:val="nil"/>
            </w:tcBorders>
            <w:shd w:val="clear" w:color="auto" w:fill="F2F2F2"/>
            <w:hideMark/>
          </w:tcPr>
          <w:p w:rsidR="003F756C" w:rsidRPr="00CE72A4" w:rsidRDefault="003F756C" w:rsidP="00735F4A">
            <w:pPr>
              <w:rPr>
                <w:b/>
              </w:rPr>
            </w:pPr>
            <w:r>
              <w:rPr>
                <w:b/>
              </w:rPr>
              <w:t>8.4</w:t>
            </w:r>
          </w:p>
        </w:tc>
        <w:tc>
          <w:tcPr>
            <w:tcW w:w="8718" w:type="dxa"/>
            <w:tcBorders>
              <w:top w:val="nil"/>
              <w:left w:val="nil"/>
              <w:bottom w:val="single" w:sz="4" w:space="0" w:color="auto"/>
              <w:right w:val="nil"/>
            </w:tcBorders>
            <w:shd w:val="clear" w:color="auto" w:fill="F2F2F2"/>
          </w:tcPr>
          <w:p w:rsidR="003F756C" w:rsidRPr="00CE72A4" w:rsidRDefault="003F756C" w:rsidP="00735F4A">
            <w:pPr>
              <w:rPr>
                <w:b/>
              </w:rPr>
            </w:pPr>
            <w:r>
              <w:rPr>
                <w:b/>
              </w:rPr>
              <w:t>Sitzungssaal Kanzlei am Kirchberg, Modernisierung im Jahr 2025;</w:t>
            </w:r>
          </w:p>
        </w:tc>
      </w:tr>
    </w:tbl>
    <w:p w:rsidR="003F756C" w:rsidRDefault="003F756C" w:rsidP="00735F4A"/>
    <w:p w:rsidR="003F756C" w:rsidRPr="00E45353" w:rsidRDefault="003F756C" w:rsidP="00735F4A">
      <w:pPr>
        <w:rPr>
          <w:b/>
          <w:bCs/>
          <w:u w:val="single"/>
        </w:rPr>
      </w:pPr>
      <w:r>
        <w:rPr>
          <w:b/>
          <w:bCs/>
          <w:u w:val="single"/>
        </w:rPr>
        <w:t>Mitteilung</w:t>
      </w:r>
      <w:r w:rsidRPr="00E45353">
        <w:rPr>
          <w:b/>
          <w:bCs/>
          <w:u w:val="single"/>
        </w:rPr>
        <w:t>:</w:t>
      </w:r>
    </w:p>
    <w:p w:rsidR="003F756C" w:rsidRDefault="003F756C" w:rsidP="00735F4A">
      <w:pPr>
        <w:tabs>
          <w:tab w:val="left" w:pos="1701"/>
        </w:tabs>
        <w:rPr>
          <w:b/>
        </w:rPr>
      </w:pPr>
      <w:r>
        <w:rPr>
          <w:b/>
        </w:rPr>
        <w:t>Zur Kenntnis genommen</w:t>
      </w:r>
    </w:p>
    <w:p w:rsidR="003F756C" w:rsidRDefault="003F756C" w:rsidP="00735F4A">
      <w:pPr>
        <w:tabs>
          <w:tab w:val="left" w:pos="1701"/>
        </w:tabs>
        <w:rPr>
          <w:b/>
        </w:rPr>
      </w:pPr>
    </w:p>
    <w:p w:rsidR="003F756C" w:rsidRDefault="003F756C" w:rsidP="00735F4A"/>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3F756C" w:rsidRPr="00CE72A4" w:rsidTr="00DA4A1A">
        <w:tc>
          <w:tcPr>
            <w:tcW w:w="780" w:type="dxa"/>
            <w:tcBorders>
              <w:top w:val="nil"/>
              <w:left w:val="nil"/>
              <w:bottom w:val="single" w:sz="4" w:space="0" w:color="auto"/>
              <w:right w:val="nil"/>
            </w:tcBorders>
            <w:shd w:val="clear" w:color="auto" w:fill="F2F2F2"/>
            <w:hideMark/>
          </w:tcPr>
          <w:p w:rsidR="003F756C" w:rsidRPr="00CE72A4" w:rsidRDefault="003F756C" w:rsidP="00735F4A">
            <w:pPr>
              <w:rPr>
                <w:b/>
              </w:rPr>
            </w:pPr>
            <w:r>
              <w:rPr>
                <w:b/>
              </w:rPr>
              <w:t>8.5</w:t>
            </w:r>
          </w:p>
        </w:tc>
        <w:tc>
          <w:tcPr>
            <w:tcW w:w="8718" w:type="dxa"/>
            <w:tcBorders>
              <w:top w:val="nil"/>
              <w:left w:val="nil"/>
              <w:bottom w:val="single" w:sz="4" w:space="0" w:color="auto"/>
              <w:right w:val="nil"/>
            </w:tcBorders>
            <w:shd w:val="clear" w:color="auto" w:fill="F2F2F2"/>
          </w:tcPr>
          <w:p w:rsidR="003F756C" w:rsidRPr="00CE72A4" w:rsidRDefault="003F756C" w:rsidP="00735F4A">
            <w:pPr>
              <w:rPr>
                <w:b/>
              </w:rPr>
            </w:pPr>
            <w:bookmarkStart w:id="5" w:name="Betreff"/>
            <w:bookmarkEnd w:id="5"/>
            <w:r>
              <w:rPr>
                <w:b/>
              </w:rPr>
              <w:t>Ampeln an der B 8, Stephansposching: Die Arbeiten gehen weiter;</w:t>
            </w:r>
          </w:p>
        </w:tc>
      </w:tr>
    </w:tbl>
    <w:p w:rsidR="003F756C" w:rsidRDefault="003F756C" w:rsidP="00735F4A"/>
    <w:p w:rsidR="003F756C" w:rsidRPr="00E45353" w:rsidRDefault="003F756C" w:rsidP="00735F4A">
      <w:pPr>
        <w:rPr>
          <w:b/>
          <w:bCs/>
          <w:u w:val="single"/>
        </w:rPr>
      </w:pPr>
      <w:bookmarkStart w:id="6" w:name="Wortprotokoll"/>
      <w:r>
        <w:rPr>
          <w:b/>
          <w:bCs/>
          <w:u w:val="single"/>
        </w:rPr>
        <w:t>Mitteilung</w:t>
      </w:r>
      <w:r w:rsidRPr="00E45353">
        <w:rPr>
          <w:b/>
          <w:bCs/>
          <w:u w:val="single"/>
        </w:rPr>
        <w:t>:</w:t>
      </w:r>
    </w:p>
    <w:p w:rsidR="003F756C" w:rsidRDefault="003F756C" w:rsidP="00735F4A"/>
    <w:p w:rsidR="003F756C" w:rsidRDefault="003F756C" w:rsidP="00735F4A">
      <w:pPr>
        <w:pStyle w:val="NurText"/>
        <w:jc w:val="both"/>
      </w:pPr>
      <w:r>
        <w:t>PRESSEMITTEILUNG 11</w:t>
      </w:r>
    </w:p>
    <w:p w:rsidR="003F756C" w:rsidRDefault="003F756C" w:rsidP="00735F4A">
      <w:pPr>
        <w:pStyle w:val="NurText"/>
        <w:jc w:val="both"/>
      </w:pPr>
      <w:r>
        <w:t>_____________________________________________________________________________</w:t>
      </w:r>
    </w:p>
    <w:p w:rsidR="003F756C" w:rsidRDefault="003F756C" w:rsidP="00735F4A">
      <w:pPr>
        <w:pStyle w:val="NurText"/>
        <w:jc w:val="both"/>
      </w:pPr>
      <w:r>
        <w:t>Passau, den 05.03.2025</w:t>
      </w:r>
    </w:p>
    <w:p w:rsidR="003F756C" w:rsidRDefault="003F756C" w:rsidP="00735F4A">
      <w:pPr>
        <w:pStyle w:val="NurText"/>
        <w:jc w:val="both"/>
      </w:pPr>
    </w:p>
    <w:p w:rsidR="003F756C" w:rsidRDefault="003F756C" w:rsidP="00735F4A">
      <w:pPr>
        <w:pStyle w:val="NurText"/>
        <w:jc w:val="both"/>
      </w:pPr>
      <w:r>
        <w:t>Ampeln an der B 8: Die Arbeiten gehen weiter</w:t>
      </w:r>
    </w:p>
    <w:p w:rsidR="003F756C" w:rsidRDefault="003F756C" w:rsidP="00735F4A">
      <w:pPr>
        <w:pStyle w:val="NurText"/>
        <w:jc w:val="both"/>
      </w:pPr>
    </w:p>
    <w:p w:rsidR="003F756C" w:rsidRDefault="003F756C" w:rsidP="00735F4A">
      <w:pPr>
        <w:pStyle w:val="NurText"/>
        <w:jc w:val="both"/>
      </w:pPr>
      <w:r>
        <w:t>Mit zwei Lichtsignalanlagen an der B 8 zwischen Plattling und Stephansposching sorgt das Staatliche Bauamt Passau künftig für mehr Sicherheit. Im vergangenen Jahr haben die Arbeiten für die Aufstellung der beiden Ampelanlagen begonnen, ab nächster Woche geht es weiter. Dafür sind Sperrungen der Anschlussstelle B 8 / A 92 Plattling-West sowie der Kreisstraße DEG 13 auf Höhe Rottenmann erforderlich. Der Verkehr wird umgeleitet.</w:t>
      </w:r>
    </w:p>
    <w:p w:rsidR="003F756C" w:rsidRDefault="003F756C" w:rsidP="00735F4A">
      <w:pPr>
        <w:pStyle w:val="NurText"/>
        <w:jc w:val="both"/>
      </w:pPr>
    </w:p>
    <w:p w:rsidR="003F756C" w:rsidRDefault="003F756C" w:rsidP="00735F4A">
      <w:pPr>
        <w:pStyle w:val="NurText"/>
        <w:jc w:val="both"/>
      </w:pPr>
      <w:r>
        <w:t>Für die Tiefbauarbeiten wird die Autobahn-Anschlussstelle Plattling-West in mehreren Abschnitten für den Verkehr gesperrt, zunächst in Fahrtrichtung München: Von 10. bis 21.03.2025 betrifft dies die Auffahrtsrampe in Fahrtrichtung München, in der Woche darauf (24. bis 26.03.2025) ist die Abfahrtsrampe aus Richtung Deggendorf kommend nach Plattling und Stephansposching gesperrt. Anschließend folgen die Arbeiten an der Anschlussstelle in Fahrtrichtung Deggendorf: Von 31.03. bis 11.04.2025 ist die Auffahrtsrampe in Fahrtrichtung Deggendorf gesperrt, von 14.04. bis 16.04.2025 die Abfahrtsrampe aus Richtung München kommend nach Plattling und Stephansposching.</w:t>
      </w:r>
    </w:p>
    <w:p w:rsidR="003F756C" w:rsidRDefault="003F756C" w:rsidP="00735F4A">
      <w:pPr>
        <w:pStyle w:val="NurText"/>
        <w:jc w:val="both"/>
      </w:pPr>
    </w:p>
    <w:p w:rsidR="003F756C" w:rsidRDefault="003F756C" w:rsidP="00735F4A">
      <w:pPr>
        <w:pStyle w:val="NurText"/>
        <w:jc w:val="both"/>
      </w:pPr>
      <w:r>
        <w:t>Am 05.05. und 06.05.2025 ist die Anschlussstelle Plattling-West in Fahrtrichtung München komplett gesperrt, am 07. und 08.05.2025 folgt die Sperrung der Anschlussstelle in Fahrtrichtung Deggendorf. In dieser Zeit wird die Lichtsignalanlage aufgebaut, zudem finden Markierungsarbeiten statt.</w:t>
      </w:r>
    </w:p>
    <w:p w:rsidR="003F756C" w:rsidRDefault="003F756C" w:rsidP="00735F4A">
      <w:pPr>
        <w:pStyle w:val="NurText"/>
        <w:jc w:val="both"/>
      </w:pPr>
    </w:p>
    <w:p w:rsidR="003F756C" w:rsidRDefault="003F756C" w:rsidP="00735F4A">
      <w:pPr>
        <w:pStyle w:val="NurText"/>
        <w:jc w:val="both"/>
      </w:pPr>
      <w:r>
        <w:t>Ab 09.05.2025 sind die Arbeiten in diesem Bereich abgeschlossen und die Anschlussstelle Plattling-West ist wieder für den Verkehr freigegeben.</w:t>
      </w:r>
    </w:p>
    <w:p w:rsidR="003F756C" w:rsidRDefault="003F756C" w:rsidP="00735F4A">
      <w:pPr>
        <w:pStyle w:val="NurText"/>
        <w:jc w:val="both"/>
      </w:pPr>
    </w:p>
    <w:p w:rsidR="003F756C" w:rsidRDefault="003F756C" w:rsidP="00735F4A">
      <w:pPr>
        <w:pStyle w:val="NurText"/>
        <w:jc w:val="both"/>
      </w:pPr>
      <w:r>
        <w:t>Auch im Einmündungsbereich der B 8 / DEG 13 bei Stephansposching Bahnhof gehen die Arbeiten weiter. Im vergangenen Jahr hat die beauftragte Firma die Tiefbauarbeiten noch abgeschlossen, von 24.03. bis 28.03.2025 wird die Lichtsignalanlage errichtet und die Technik angeschlossen. Dafür wird die DEG 13 sowohl von Rottenmann als auch von Stephansposching kommend voll gesperrt. Die Umleitung verläuft von Stephansposching Bahnhof über Stephansposching, Uttenkofen und Michaelsbuch bzw. von Rottenmann über Altenbuch und Arndorf zur Anschlussstelle Plattling-West.</w:t>
      </w:r>
    </w:p>
    <w:p w:rsidR="003F756C" w:rsidRDefault="003F756C" w:rsidP="00735F4A">
      <w:pPr>
        <w:pStyle w:val="NurText"/>
        <w:jc w:val="both"/>
      </w:pPr>
    </w:p>
    <w:p w:rsidR="003F756C" w:rsidRDefault="003F756C" w:rsidP="00735F4A">
      <w:pPr>
        <w:pStyle w:val="NurText"/>
        <w:jc w:val="both"/>
      </w:pPr>
      <w:r>
        <w:t xml:space="preserve">Die Anlagen an der Einmündung B 8 / DEG 13 sowie an der Anschlussstelle B 8 / A 92 Plattling-West wurden gemeinsam ausgeschrieben. Die Tiefbauarbeiten übernimmt die Firma Streicher aus Deggendorf, die Lichtsignalanlage wird von der Firma Swarco aus München geliefert. Die Kosten für die beiden Ampeln an der Anschlussstelle Plattling-West betragen rund 660.000 Euro, die </w:t>
      </w:r>
      <w:r>
        <w:lastRenderedPageBreak/>
        <w:t>Lichtsignalanlage bei Stephansposching kostet rund 325.000 Euro. Mit der Fertigstellung und Inbetriebnahme aller drei Anlagen ist im zweiten Quartal 2025 zu rechnen.</w:t>
      </w:r>
    </w:p>
    <w:p w:rsidR="003F756C" w:rsidRDefault="003F756C" w:rsidP="00735F4A">
      <w:pPr>
        <w:pStyle w:val="NurText"/>
        <w:jc w:val="both"/>
      </w:pPr>
    </w:p>
    <w:p w:rsidR="003F756C" w:rsidRDefault="003F756C" w:rsidP="00735F4A">
      <w:pPr>
        <w:pStyle w:val="NurText"/>
        <w:jc w:val="both"/>
      </w:pPr>
      <w:r>
        <w:t xml:space="preserve">Weitere Informationen zu Straßensperrungen / Umleitungen / Projekten usw. finden Sie unter </w:t>
      </w:r>
      <w:hyperlink r:id="rId18" w:history="1">
        <w:r>
          <w:rPr>
            <w:rStyle w:val="Hyperlink"/>
          </w:rPr>
          <w:t>www.stbapa.bayern.de</w:t>
        </w:r>
      </w:hyperlink>
      <w:r>
        <w:t xml:space="preserve"> &lt;</w:t>
      </w:r>
      <w:hyperlink r:id="rId19" w:history="1">
        <w:r>
          <w:rPr>
            <w:rStyle w:val="Hyperlink"/>
          </w:rPr>
          <w:t>http://www.stbapa.bayern.de</w:t>
        </w:r>
      </w:hyperlink>
      <w:r>
        <w:t xml:space="preserve">&gt; </w:t>
      </w:r>
    </w:p>
    <w:p w:rsidR="003F756C" w:rsidRDefault="003F756C" w:rsidP="00735F4A">
      <w:pPr>
        <w:tabs>
          <w:tab w:val="left" w:pos="1701"/>
        </w:tabs>
        <w:rPr>
          <w:b/>
        </w:rPr>
      </w:pPr>
      <w:bookmarkStart w:id="7" w:name="Beschluß"/>
      <w:bookmarkStart w:id="8" w:name="BeschlussK"/>
      <w:bookmarkEnd w:id="6"/>
      <w:bookmarkEnd w:id="7"/>
      <w:bookmarkEnd w:id="8"/>
      <w:r>
        <w:rPr>
          <w:b/>
        </w:rPr>
        <w:t>Zur Kenntnis genommen</w:t>
      </w:r>
    </w:p>
    <w:p w:rsidR="009370C8" w:rsidRDefault="009370C8" w:rsidP="00735F4A">
      <w:bookmarkStart w:id="9" w:name="AbstimmungK"/>
      <w:bookmarkStart w:id="10" w:name="Abstimmungsergebnis"/>
      <w:bookmarkStart w:id="11" w:name="Zu"/>
      <w:bookmarkEnd w:id="9"/>
      <w:bookmarkEnd w:id="10"/>
      <w:bookmarkEnd w:id="11"/>
    </w:p>
    <w:p w:rsidR="009370C8" w:rsidRDefault="009370C8" w:rsidP="00735F4A"/>
    <w:p w:rsidR="003F756C" w:rsidRPr="00F06A3B" w:rsidRDefault="003F756C" w:rsidP="00735F4A">
      <w:pPr>
        <w:overflowPunct/>
        <w:autoSpaceDE/>
        <w:autoSpaceDN/>
        <w:adjustRightInd/>
        <w:textAlignment w:val="auto"/>
        <w:rPr>
          <w:noProof/>
        </w:rPr>
      </w:pPr>
    </w:p>
    <w:p w:rsidR="009370C8" w:rsidRPr="00F06A3B" w:rsidRDefault="003F756C" w:rsidP="00735F4A">
      <w:pPr>
        <w:rPr>
          <w:noProof/>
        </w:rPr>
      </w:pPr>
      <w:r w:rsidRPr="00F06A3B">
        <w:rPr>
          <w:noProof/>
        </w:rPr>
        <w:t>Anschließend findet eine nichtöffentliche Sitzung statt.</w:t>
      </w:r>
    </w:p>
    <w:sectPr w:rsidR="009370C8" w:rsidRPr="00F06A3B" w:rsidSect="008C5432">
      <w:headerReference w:type="default" r:id="rId20"/>
      <w:pgSz w:w="11907" w:h="16840" w:code="9"/>
      <w:pgMar w:top="680" w:right="1134" w:bottom="851" w:left="1134" w:header="720"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56C" w:rsidRDefault="003F756C">
      <w:r>
        <w:separator/>
      </w:r>
    </w:p>
  </w:endnote>
  <w:endnote w:type="continuationSeparator" w:id="0">
    <w:p w:rsidR="003F756C" w:rsidRDefault="003F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56C" w:rsidRDefault="003F756C">
      <w:r>
        <w:separator/>
      </w:r>
    </w:p>
  </w:footnote>
  <w:footnote w:type="continuationSeparator" w:id="0">
    <w:p w:rsidR="003F756C" w:rsidRDefault="003F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4"/>
      <w:gridCol w:w="1575"/>
    </w:tblGrid>
    <w:tr w:rsidR="00D410DF" w:rsidRPr="00DA4A1A" w:rsidTr="00D17FC3">
      <w:tc>
        <w:tcPr>
          <w:tcW w:w="8188" w:type="dxa"/>
          <w:shd w:val="clear" w:color="auto" w:fill="auto"/>
        </w:tcPr>
        <w:p w:rsidR="00824BBE" w:rsidRDefault="00824BBE" w:rsidP="00D17FC3">
          <w:pPr>
            <w:pStyle w:val="Fuzeile"/>
            <w:tabs>
              <w:tab w:val="left" w:pos="7938"/>
            </w:tabs>
            <w:rPr>
              <w:szCs w:val="22"/>
            </w:rPr>
          </w:pPr>
          <w:r>
            <w:rPr>
              <w:szCs w:val="22"/>
            </w:rPr>
            <w:fldChar w:fldCharType="begin"/>
          </w:r>
          <w:r>
            <w:rPr>
              <w:szCs w:val="22"/>
            </w:rPr>
            <w:instrText xml:space="preserve"> REF  REF_SIPAGEL \*CHARFORMAT</w:instrText>
          </w:r>
          <w:r>
            <w:rPr>
              <w:szCs w:val="22"/>
            </w:rPr>
            <w:fldChar w:fldCharType="separate"/>
          </w:r>
          <w:r w:rsidR="003F756C" w:rsidRPr="003F756C">
            <w:rPr>
              <w:szCs w:val="22"/>
            </w:rPr>
            <w:t>Gemeinde Irlbach</w:t>
          </w:r>
          <w:r>
            <w:rPr>
              <w:szCs w:val="22"/>
            </w:rPr>
            <w:fldChar w:fldCharType="end"/>
          </w:r>
        </w:p>
        <w:p w:rsidR="00824BBE" w:rsidRPr="00DA4A1A" w:rsidRDefault="00824BBE" w:rsidP="00D17FC3">
          <w:pPr>
            <w:pStyle w:val="Fuzeile"/>
            <w:tabs>
              <w:tab w:val="left" w:pos="7938"/>
            </w:tabs>
            <w:rPr>
              <w:szCs w:val="22"/>
            </w:rPr>
          </w:pPr>
          <w:r>
            <w:rPr>
              <w:szCs w:val="22"/>
            </w:rPr>
            <w:fldChar w:fldCharType="begin"/>
          </w:r>
          <w:r>
            <w:rPr>
              <w:szCs w:val="22"/>
            </w:rPr>
            <w:instrText xml:space="preserve"> REF \* CHARFORMAT REF_SITEXT  \* MERGEFORMAT </w:instrText>
          </w:r>
          <w:r>
            <w:rPr>
              <w:szCs w:val="22"/>
            </w:rPr>
            <w:fldChar w:fldCharType="separate"/>
          </w:r>
          <w:r w:rsidR="003F756C" w:rsidRPr="003F756C">
            <w:rPr>
              <w:szCs w:val="22"/>
            </w:rPr>
            <w:t>Sitzung des Gemeinderates</w:t>
          </w:r>
          <w:r>
            <w:rPr>
              <w:szCs w:val="22"/>
            </w:rPr>
            <w:fldChar w:fldCharType="end"/>
          </w:r>
          <w:r w:rsidRPr="00DA4A1A">
            <w:rPr>
              <w:szCs w:val="22"/>
            </w:rPr>
            <w:t xml:space="preserve"> vom </w:t>
          </w:r>
          <w:r w:rsidRPr="00DA4A1A">
            <w:rPr>
              <w:szCs w:val="22"/>
            </w:rPr>
            <w:fldChar w:fldCharType="begin"/>
          </w:r>
          <w:r w:rsidRPr="00DA4A1A">
            <w:rPr>
              <w:szCs w:val="22"/>
            </w:rPr>
            <w:instrText xml:space="preserve"> REF  FLD_SIDAT  \* charFORMAT  \* MERGEFORMAT </w:instrText>
          </w:r>
          <w:r w:rsidRPr="00DA4A1A">
            <w:rPr>
              <w:szCs w:val="22"/>
            </w:rPr>
            <w:fldChar w:fldCharType="separate"/>
          </w:r>
          <w:r w:rsidR="003F756C" w:rsidRPr="003F756C">
            <w:rPr>
              <w:szCs w:val="22"/>
            </w:rPr>
            <w:t>13.03.2025</w:t>
          </w:r>
          <w:r w:rsidRPr="00DA4A1A">
            <w:rPr>
              <w:szCs w:val="22"/>
            </w:rPr>
            <w:fldChar w:fldCharType="end"/>
          </w:r>
          <w:r w:rsidRPr="00DA4A1A">
            <w:rPr>
              <w:szCs w:val="22"/>
            </w:rPr>
            <w:t xml:space="preserve"> </w:t>
          </w:r>
          <w:r>
            <w:rPr>
              <w:szCs w:val="22"/>
            </w:rPr>
            <w:t xml:space="preserve"> -öffentlicher Teil-</w:t>
          </w:r>
        </w:p>
      </w:tc>
      <w:tc>
        <w:tcPr>
          <w:tcW w:w="1591" w:type="dxa"/>
          <w:shd w:val="clear" w:color="auto" w:fill="auto"/>
        </w:tcPr>
        <w:p w:rsidR="00D410DF" w:rsidRPr="00DA4A1A" w:rsidRDefault="00D410DF" w:rsidP="00D17FC3">
          <w:pPr>
            <w:pStyle w:val="Fuzeile"/>
            <w:tabs>
              <w:tab w:val="left" w:pos="7938"/>
            </w:tabs>
            <w:ind w:right="-78"/>
            <w:jc w:val="right"/>
            <w:rPr>
              <w:szCs w:val="22"/>
            </w:rPr>
          </w:pPr>
          <w:r w:rsidRPr="00DA4A1A">
            <w:rPr>
              <w:szCs w:val="22"/>
            </w:rPr>
            <w:t xml:space="preserve">Seite </w:t>
          </w:r>
          <w:r w:rsidRPr="00DA4A1A">
            <w:rPr>
              <w:szCs w:val="22"/>
            </w:rPr>
            <w:fldChar w:fldCharType="begin"/>
          </w:r>
          <w:r w:rsidRPr="00DA4A1A">
            <w:rPr>
              <w:szCs w:val="22"/>
            </w:rPr>
            <w:instrText xml:space="preserve"> PAGE </w:instrText>
          </w:r>
          <w:r w:rsidRPr="00DA4A1A">
            <w:rPr>
              <w:szCs w:val="22"/>
            </w:rPr>
            <w:fldChar w:fldCharType="separate"/>
          </w:r>
          <w:r w:rsidR="00561037">
            <w:rPr>
              <w:noProof/>
              <w:szCs w:val="22"/>
            </w:rPr>
            <w:t>3</w:t>
          </w:r>
          <w:r w:rsidRPr="00DA4A1A">
            <w:rPr>
              <w:szCs w:val="22"/>
            </w:rPr>
            <w:fldChar w:fldCharType="end"/>
          </w:r>
          <w:r w:rsidRPr="00DA4A1A">
            <w:rPr>
              <w:szCs w:val="22"/>
            </w:rPr>
            <w:t xml:space="preserve"> von </w:t>
          </w:r>
          <w:r w:rsidRPr="00DA4A1A">
            <w:rPr>
              <w:szCs w:val="22"/>
            </w:rPr>
            <w:fldChar w:fldCharType="begin"/>
          </w:r>
          <w:r w:rsidRPr="00DA4A1A">
            <w:rPr>
              <w:szCs w:val="22"/>
            </w:rPr>
            <w:instrText xml:space="preserve"> NUMPAGES </w:instrText>
          </w:r>
          <w:r w:rsidRPr="00DA4A1A">
            <w:rPr>
              <w:szCs w:val="22"/>
            </w:rPr>
            <w:fldChar w:fldCharType="separate"/>
          </w:r>
          <w:r w:rsidR="00561037">
            <w:rPr>
              <w:noProof/>
              <w:szCs w:val="22"/>
            </w:rPr>
            <w:t>3</w:t>
          </w:r>
          <w:r w:rsidRPr="00DA4A1A">
            <w:rPr>
              <w:szCs w:val="22"/>
            </w:rPr>
            <w:fldChar w:fldCharType="end"/>
          </w:r>
        </w:p>
      </w:tc>
    </w:tr>
  </w:tbl>
  <w:p w:rsidR="00D410DF" w:rsidRPr="0034481F" w:rsidRDefault="00D410DF" w:rsidP="00D410DF">
    <w:pPr>
      <w:pStyle w:val="Fuzeile"/>
      <w:rPr>
        <w:sz w:val="2"/>
        <w:szCs w:val="2"/>
      </w:rPr>
    </w:pPr>
  </w:p>
  <w:p w:rsidR="007111CB" w:rsidRDefault="007111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CA9D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DC11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3C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A453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D85B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B630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AE4F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842A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D864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E2D0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096E17"/>
    <w:multiLevelType w:val="hybridMultilevel"/>
    <w:tmpl w:val="5502BD76"/>
    <w:lvl w:ilvl="0" w:tplc="D04EF464">
      <w:start w:val="1"/>
      <w:numFmt w:val="bullet"/>
      <w:lvlText w:val="-"/>
      <w:lvlJc w:val="left"/>
      <w:pPr>
        <w:ind w:left="180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0FCC2BD1"/>
    <w:multiLevelType w:val="hybridMultilevel"/>
    <w:tmpl w:val="B5EA783A"/>
    <w:lvl w:ilvl="0" w:tplc="04070015">
      <w:start w:val="1"/>
      <w:numFmt w:val="decimal"/>
      <w:lvlText w:val="(%1)"/>
      <w:lvlJc w:val="left"/>
      <w:pPr>
        <w:ind w:left="720" w:hanging="360"/>
      </w:pPr>
    </w:lvl>
    <w:lvl w:ilvl="1" w:tplc="87540DBE">
      <w:start w:val="1"/>
      <w:numFmt w:val="decimal"/>
      <w:lvlText w:val="%2."/>
      <w:lvlJc w:val="left"/>
      <w:pPr>
        <w:ind w:left="1478" w:hanging="398"/>
      </w:pPr>
      <w:rPr>
        <w:rFonts w:eastAsia="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0023425"/>
    <w:multiLevelType w:val="hybridMultilevel"/>
    <w:tmpl w:val="28E41D0A"/>
    <w:lvl w:ilvl="0" w:tplc="87540DBE">
      <w:start w:val="1"/>
      <w:numFmt w:val="decimal"/>
      <w:lvlText w:val="%1."/>
      <w:lvlJc w:val="left"/>
      <w:pPr>
        <w:ind w:left="1478" w:hanging="398"/>
      </w:pPr>
      <w:rPr>
        <w:rFonts w:eastAsia="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AB6245B"/>
    <w:multiLevelType w:val="hybridMultilevel"/>
    <w:tmpl w:val="1A76740C"/>
    <w:lvl w:ilvl="0" w:tplc="FE5A559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FB67026"/>
    <w:multiLevelType w:val="hybridMultilevel"/>
    <w:tmpl w:val="84BEF02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B08637F"/>
    <w:multiLevelType w:val="hybridMultilevel"/>
    <w:tmpl w:val="A70850BE"/>
    <w:lvl w:ilvl="0" w:tplc="15165C8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4"/>
  </w:num>
  <w:num w:numId="14">
    <w:abstractNumId w:val="11"/>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6C"/>
    <w:rsid w:val="00003C74"/>
    <w:rsid w:val="000117F5"/>
    <w:rsid w:val="00012BA6"/>
    <w:rsid w:val="000243B3"/>
    <w:rsid w:val="00026267"/>
    <w:rsid w:val="000533DC"/>
    <w:rsid w:val="000608A0"/>
    <w:rsid w:val="00074D2D"/>
    <w:rsid w:val="000A0678"/>
    <w:rsid w:val="000B4AE8"/>
    <w:rsid w:val="000D1BDE"/>
    <w:rsid w:val="00102289"/>
    <w:rsid w:val="0012307E"/>
    <w:rsid w:val="00143836"/>
    <w:rsid w:val="00155C2C"/>
    <w:rsid w:val="001679A4"/>
    <w:rsid w:val="001714B7"/>
    <w:rsid w:val="00175BB4"/>
    <w:rsid w:val="001864E6"/>
    <w:rsid w:val="001C000C"/>
    <w:rsid w:val="001C3A0C"/>
    <w:rsid w:val="001E3A51"/>
    <w:rsid w:val="001E407F"/>
    <w:rsid w:val="001E63E5"/>
    <w:rsid w:val="001F47FE"/>
    <w:rsid w:val="001F6EE6"/>
    <w:rsid w:val="002145F6"/>
    <w:rsid w:val="00273ACB"/>
    <w:rsid w:val="002807BF"/>
    <w:rsid w:val="002864F8"/>
    <w:rsid w:val="00305118"/>
    <w:rsid w:val="00306E8B"/>
    <w:rsid w:val="00321F4E"/>
    <w:rsid w:val="0032359E"/>
    <w:rsid w:val="0033601E"/>
    <w:rsid w:val="00337890"/>
    <w:rsid w:val="003420A2"/>
    <w:rsid w:val="0034481F"/>
    <w:rsid w:val="003809CB"/>
    <w:rsid w:val="003A630E"/>
    <w:rsid w:val="003F756C"/>
    <w:rsid w:val="003F75D8"/>
    <w:rsid w:val="004101CD"/>
    <w:rsid w:val="00424877"/>
    <w:rsid w:val="004260BD"/>
    <w:rsid w:val="004368FA"/>
    <w:rsid w:val="004407A9"/>
    <w:rsid w:val="00451C0F"/>
    <w:rsid w:val="00453E05"/>
    <w:rsid w:val="00455719"/>
    <w:rsid w:val="004717D3"/>
    <w:rsid w:val="00475C9D"/>
    <w:rsid w:val="00486C7F"/>
    <w:rsid w:val="004935B0"/>
    <w:rsid w:val="00493DBE"/>
    <w:rsid w:val="004B2DB3"/>
    <w:rsid w:val="004C07F7"/>
    <w:rsid w:val="004C170B"/>
    <w:rsid w:val="00500DB9"/>
    <w:rsid w:val="005038C7"/>
    <w:rsid w:val="005057E2"/>
    <w:rsid w:val="0051723D"/>
    <w:rsid w:val="0053540A"/>
    <w:rsid w:val="005532BD"/>
    <w:rsid w:val="0055635E"/>
    <w:rsid w:val="00561037"/>
    <w:rsid w:val="0058059B"/>
    <w:rsid w:val="00584898"/>
    <w:rsid w:val="005A3594"/>
    <w:rsid w:val="005B733F"/>
    <w:rsid w:val="005C3819"/>
    <w:rsid w:val="005F15B4"/>
    <w:rsid w:val="005F1B13"/>
    <w:rsid w:val="00607068"/>
    <w:rsid w:val="00612235"/>
    <w:rsid w:val="006142BC"/>
    <w:rsid w:val="00615084"/>
    <w:rsid w:val="00616405"/>
    <w:rsid w:val="0062514B"/>
    <w:rsid w:val="00634498"/>
    <w:rsid w:val="0063576E"/>
    <w:rsid w:val="0066342E"/>
    <w:rsid w:val="0068039A"/>
    <w:rsid w:val="00687590"/>
    <w:rsid w:val="006E361A"/>
    <w:rsid w:val="007111CB"/>
    <w:rsid w:val="007153EE"/>
    <w:rsid w:val="007216B9"/>
    <w:rsid w:val="007269B1"/>
    <w:rsid w:val="007279CB"/>
    <w:rsid w:val="00735F4A"/>
    <w:rsid w:val="0076440E"/>
    <w:rsid w:val="00765D48"/>
    <w:rsid w:val="007813F1"/>
    <w:rsid w:val="007A51C1"/>
    <w:rsid w:val="007C2383"/>
    <w:rsid w:val="007C5982"/>
    <w:rsid w:val="007C5C49"/>
    <w:rsid w:val="007D3A7F"/>
    <w:rsid w:val="007E3453"/>
    <w:rsid w:val="00824BBE"/>
    <w:rsid w:val="008363BC"/>
    <w:rsid w:val="00870780"/>
    <w:rsid w:val="00872CA4"/>
    <w:rsid w:val="00893B9E"/>
    <w:rsid w:val="00893E94"/>
    <w:rsid w:val="00895329"/>
    <w:rsid w:val="008A3A26"/>
    <w:rsid w:val="008A679F"/>
    <w:rsid w:val="008A6C68"/>
    <w:rsid w:val="008C5432"/>
    <w:rsid w:val="008D6DAB"/>
    <w:rsid w:val="008D7707"/>
    <w:rsid w:val="008E2D89"/>
    <w:rsid w:val="00903424"/>
    <w:rsid w:val="009370C8"/>
    <w:rsid w:val="00947ECF"/>
    <w:rsid w:val="00976C1D"/>
    <w:rsid w:val="009B22F0"/>
    <w:rsid w:val="009B57CE"/>
    <w:rsid w:val="009B7745"/>
    <w:rsid w:val="009C45F0"/>
    <w:rsid w:val="009D3F59"/>
    <w:rsid w:val="009E4B5B"/>
    <w:rsid w:val="00A015D4"/>
    <w:rsid w:val="00A37AF1"/>
    <w:rsid w:val="00A73506"/>
    <w:rsid w:val="00A83669"/>
    <w:rsid w:val="00A85AE5"/>
    <w:rsid w:val="00AA0D77"/>
    <w:rsid w:val="00AA65C8"/>
    <w:rsid w:val="00AB7701"/>
    <w:rsid w:val="00AC0F4B"/>
    <w:rsid w:val="00AD0730"/>
    <w:rsid w:val="00AE2D2D"/>
    <w:rsid w:val="00AE59E6"/>
    <w:rsid w:val="00AF01DD"/>
    <w:rsid w:val="00AF72A5"/>
    <w:rsid w:val="00B4048B"/>
    <w:rsid w:val="00B448A4"/>
    <w:rsid w:val="00B62AA4"/>
    <w:rsid w:val="00B70377"/>
    <w:rsid w:val="00B7514B"/>
    <w:rsid w:val="00BC318B"/>
    <w:rsid w:val="00BC4C4B"/>
    <w:rsid w:val="00C15934"/>
    <w:rsid w:val="00C46DAF"/>
    <w:rsid w:val="00C50170"/>
    <w:rsid w:val="00C62E60"/>
    <w:rsid w:val="00C92F6B"/>
    <w:rsid w:val="00CE2D86"/>
    <w:rsid w:val="00CE5480"/>
    <w:rsid w:val="00CE72A4"/>
    <w:rsid w:val="00D026A2"/>
    <w:rsid w:val="00D146EE"/>
    <w:rsid w:val="00D33E9B"/>
    <w:rsid w:val="00D37425"/>
    <w:rsid w:val="00D410DF"/>
    <w:rsid w:val="00D4266A"/>
    <w:rsid w:val="00D4432F"/>
    <w:rsid w:val="00D531BF"/>
    <w:rsid w:val="00D90FEF"/>
    <w:rsid w:val="00DA00AC"/>
    <w:rsid w:val="00DA4A1A"/>
    <w:rsid w:val="00DB19BC"/>
    <w:rsid w:val="00DC41DE"/>
    <w:rsid w:val="00DC54BB"/>
    <w:rsid w:val="00DD33B6"/>
    <w:rsid w:val="00DD5436"/>
    <w:rsid w:val="00DF6CFB"/>
    <w:rsid w:val="00E12AD3"/>
    <w:rsid w:val="00E25089"/>
    <w:rsid w:val="00E43272"/>
    <w:rsid w:val="00E44634"/>
    <w:rsid w:val="00E44DC4"/>
    <w:rsid w:val="00E45278"/>
    <w:rsid w:val="00E66686"/>
    <w:rsid w:val="00EB5D4C"/>
    <w:rsid w:val="00EC2051"/>
    <w:rsid w:val="00ED076C"/>
    <w:rsid w:val="00F06A3B"/>
    <w:rsid w:val="00F21BBA"/>
    <w:rsid w:val="00F2343F"/>
    <w:rsid w:val="00F325B9"/>
    <w:rsid w:val="00F333DB"/>
    <w:rsid w:val="00F36120"/>
    <w:rsid w:val="00F62029"/>
    <w:rsid w:val="00F774F0"/>
    <w:rsid w:val="00FB27F4"/>
    <w:rsid w:val="00FB2EC8"/>
    <w:rsid w:val="00FB44F0"/>
    <w:rsid w:val="00FC106B"/>
    <w:rsid w:val="00FD40C3"/>
    <w:rsid w:val="00FE0680"/>
    <w:rsid w:val="00FE18D3"/>
    <w:rsid w:val="00FE3B2A"/>
    <w:rsid w:val="00FF18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F590426-9B1B-447A-B894-5A46A554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21BBA"/>
    <w:pPr>
      <w:overflowPunct w:val="0"/>
      <w:autoSpaceDE w:val="0"/>
      <w:autoSpaceDN w:val="0"/>
      <w:adjustRightInd w:val="0"/>
      <w:jc w:val="both"/>
      <w:textAlignment w:val="baseline"/>
    </w:pPr>
    <w:rPr>
      <w:sz w:val="22"/>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qFormat/>
    <w:pPr>
      <w:keepNext/>
      <w:outlineLvl w:val="1"/>
    </w:pPr>
    <w:rPr>
      <w:b/>
      <w:bCs/>
      <w:sz w:val="28"/>
    </w:rPr>
  </w:style>
  <w:style w:type="paragraph" w:styleId="berschrift3">
    <w:name w:val="heading 3"/>
    <w:basedOn w:val="Standard"/>
    <w:next w:val="Standard"/>
    <w:qFormat/>
    <w:pPr>
      <w:keepNext/>
      <w:jc w:val="center"/>
      <w:outlineLvl w:val="2"/>
    </w:pPr>
    <w:rPr>
      <w:bCs/>
      <w:caps/>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rPr>
      <w:lang w:val="x-none" w:eastAsia="x-none"/>
    </w:rPr>
  </w:style>
  <w:style w:type="paragraph" w:styleId="Fuzeile">
    <w:name w:val="footer"/>
    <w:basedOn w:val="Standard"/>
    <w:semiHidden/>
    <w:pPr>
      <w:tabs>
        <w:tab w:val="center" w:pos="4536"/>
        <w:tab w:val="right" w:pos="9072"/>
      </w:tabs>
    </w:pPr>
  </w:style>
  <w:style w:type="character" w:styleId="Kommentarzeichen">
    <w:name w:val="annotation reference"/>
    <w:semiHidden/>
    <w:rPr>
      <w:vanish/>
      <w:sz w:val="16"/>
    </w:rPr>
  </w:style>
  <w:style w:type="paragraph" w:styleId="Kommentartext">
    <w:name w:val="annotation text"/>
    <w:basedOn w:val="Standard"/>
    <w:semiHidden/>
    <w:pPr>
      <w:spacing w:after="120"/>
      <w:ind w:left="567" w:hanging="567"/>
    </w:pPr>
  </w:style>
  <w:style w:type="paragraph" w:customStyle="1" w:styleId="ATEZU">
    <w:name w:val="ATE_ZU"/>
    <w:pPr>
      <w:overflowPunct w:val="0"/>
      <w:autoSpaceDE w:val="0"/>
      <w:autoSpaceDN w:val="0"/>
      <w:adjustRightInd w:val="0"/>
      <w:textAlignment w:val="baseline"/>
    </w:pPr>
    <w:rPr>
      <w:sz w:val="22"/>
    </w:rPr>
  </w:style>
  <w:style w:type="paragraph" w:customStyle="1" w:styleId="ATEZU1">
    <w:name w:val="ATE_ZU1"/>
    <w:pPr>
      <w:overflowPunct w:val="0"/>
      <w:autoSpaceDE w:val="0"/>
      <w:autoSpaceDN w:val="0"/>
      <w:adjustRightInd w:val="0"/>
      <w:textAlignment w:val="baseline"/>
    </w:pPr>
    <w:rPr>
      <w:sz w:val="22"/>
    </w:rPr>
  </w:style>
  <w:style w:type="paragraph" w:customStyle="1" w:styleId="ATEZU2">
    <w:name w:val="ATE_ZU2"/>
    <w:pPr>
      <w:overflowPunct w:val="0"/>
      <w:autoSpaceDE w:val="0"/>
      <w:autoSpaceDN w:val="0"/>
      <w:adjustRightInd w:val="0"/>
      <w:textAlignment w:val="baseline"/>
    </w:pPr>
    <w:rPr>
      <w:sz w:val="22"/>
    </w:rPr>
  </w:style>
  <w:style w:type="paragraph" w:customStyle="1" w:styleId="ATEZU3">
    <w:name w:val="ATE_ZU3"/>
    <w:pPr>
      <w:overflowPunct w:val="0"/>
      <w:autoSpaceDE w:val="0"/>
      <w:autoSpaceDN w:val="0"/>
      <w:adjustRightInd w:val="0"/>
      <w:textAlignment w:val="baseline"/>
    </w:pPr>
    <w:rPr>
      <w:sz w:val="22"/>
    </w:rPr>
  </w:style>
  <w:style w:type="paragraph" w:customStyle="1" w:styleId="ATEZU4">
    <w:name w:val="ATE_ZU4"/>
    <w:pPr>
      <w:overflowPunct w:val="0"/>
      <w:autoSpaceDE w:val="0"/>
      <w:autoSpaceDN w:val="0"/>
      <w:adjustRightInd w:val="0"/>
      <w:textAlignment w:val="baseline"/>
    </w:pPr>
    <w:rPr>
      <w:sz w:val="22"/>
    </w:rPr>
  </w:style>
  <w:style w:type="paragraph" w:customStyle="1" w:styleId="ATEZU5">
    <w:name w:val="ATE_ZU5"/>
    <w:pPr>
      <w:overflowPunct w:val="0"/>
      <w:autoSpaceDE w:val="0"/>
      <w:autoSpaceDN w:val="0"/>
      <w:adjustRightInd w:val="0"/>
      <w:textAlignment w:val="baseline"/>
    </w:pPr>
    <w:rPr>
      <w:sz w:val="22"/>
    </w:rPr>
  </w:style>
  <w:style w:type="paragraph" w:customStyle="1" w:styleId="ATEZU6">
    <w:name w:val="ATE_ZU6"/>
    <w:pPr>
      <w:overflowPunct w:val="0"/>
      <w:autoSpaceDE w:val="0"/>
      <w:autoSpaceDN w:val="0"/>
      <w:adjustRightInd w:val="0"/>
      <w:textAlignment w:val="baseline"/>
    </w:pPr>
    <w:rPr>
      <w:sz w:val="22"/>
    </w:rPr>
  </w:style>
  <w:style w:type="paragraph" w:customStyle="1" w:styleId="ATEZU7">
    <w:name w:val="ATE_ZU7"/>
    <w:pPr>
      <w:overflowPunct w:val="0"/>
      <w:autoSpaceDE w:val="0"/>
      <w:autoSpaceDN w:val="0"/>
      <w:adjustRightInd w:val="0"/>
      <w:textAlignment w:val="baseline"/>
    </w:pPr>
    <w:rPr>
      <w:sz w:val="22"/>
    </w:rPr>
  </w:style>
  <w:style w:type="paragraph" w:customStyle="1" w:styleId="ATEZU8">
    <w:name w:val="ATE_ZU8"/>
    <w:pPr>
      <w:overflowPunct w:val="0"/>
      <w:autoSpaceDE w:val="0"/>
      <w:autoSpaceDN w:val="0"/>
      <w:adjustRightInd w:val="0"/>
      <w:textAlignment w:val="baseline"/>
    </w:pPr>
    <w:rPr>
      <w:sz w:val="22"/>
    </w:rPr>
  </w:style>
  <w:style w:type="paragraph" w:customStyle="1" w:styleId="ATEZU9">
    <w:name w:val="ATE_ZU9"/>
    <w:pPr>
      <w:overflowPunct w:val="0"/>
      <w:autoSpaceDE w:val="0"/>
      <w:autoSpaceDN w:val="0"/>
      <w:adjustRightInd w:val="0"/>
      <w:textAlignment w:val="baseline"/>
    </w:pPr>
    <w:rPr>
      <w:sz w:val="22"/>
    </w:rPr>
  </w:style>
  <w:style w:type="paragraph" w:customStyle="1" w:styleId="ATEZU10">
    <w:name w:val="ATE_ZU10"/>
    <w:pPr>
      <w:overflowPunct w:val="0"/>
      <w:autoSpaceDE w:val="0"/>
      <w:autoSpaceDN w:val="0"/>
      <w:adjustRightInd w:val="0"/>
      <w:textAlignment w:val="baseline"/>
    </w:pPr>
    <w:rPr>
      <w:sz w:val="22"/>
    </w:rPr>
  </w:style>
  <w:style w:type="paragraph" w:customStyle="1" w:styleId="ATEZU11">
    <w:name w:val="ATE_ZU11"/>
    <w:pPr>
      <w:overflowPunct w:val="0"/>
      <w:autoSpaceDE w:val="0"/>
      <w:autoSpaceDN w:val="0"/>
      <w:adjustRightInd w:val="0"/>
      <w:textAlignment w:val="baseline"/>
    </w:pPr>
    <w:rPr>
      <w:sz w:val="22"/>
    </w:rPr>
  </w:style>
  <w:style w:type="paragraph" w:customStyle="1" w:styleId="ATEZU12">
    <w:name w:val="ATE_ZU12"/>
    <w:pPr>
      <w:overflowPunct w:val="0"/>
      <w:autoSpaceDE w:val="0"/>
      <w:autoSpaceDN w:val="0"/>
      <w:adjustRightInd w:val="0"/>
      <w:textAlignment w:val="baseline"/>
    </w:pPr>
    <w:rPr>
      <w:sz w:val="22"/>
    </w:rPr>
  </w:style>
  <w:style w:type="paragraph" w:customStyle="1" w:styleId="ATEZU13">
    <w:name w:val="ATE_ZU13"/>
    <w:pPr>
      <w:overflowPunct w:val="0"/>
      <w:autoSpaceDE w:val="0"/>
      <w:autoSpaceDN w:val="0"/>
      <w:adjustRightInd w:val="0"/>
      <w:textAlignment w:val="baseline"/>
    </w:pPr>
    <w:rPr>
      <w:sz w:val="22"/>
    </w:rPr>
  </w:style>
  <w:style w:type="paragraph" w:customStyle="1" w:styleId="ATEZU14">
    <w:name w:val="ATE_ZU14"/>
    <w:pPr>
      <w:overflowPunct w:val="0"/>
      <w:autoSpaceDE w:val="0"/>
      <w:autoSpaceDN w:val="0"/>
      <w:adjustRightInd w:val="0"/>
      <w:textAlignment w:val="baseline"/>
    </w:pPr>
    <w:rPr>
      <w:sz w:val="22"/>
    </w:rPr>
  </w:style>
  <w:style w:type="paragraph" w:styleId="Titel">
    <w:name w:val="Title"/>
    <w:basedOn w:val="Standard"/>
    <w:qFormat/>
    <w:pPr>
      <w:jc w:val="center"/>
    </w:pPr>
    <w:rPr>
      <w:b/>
      <w:bCs/>
      <w:sz w:val="36"/>
    </w:rPr>
  </w:style>
  <w:style w:type="character" w:styleId="Seitenzahl">
    <w:name w:val="page number"/>
    <w:basedOn w:val="Absatz-Standardschriftart"/>
    <w:semiHidden/>
  </w:style>
  <w:style w:type="character" w:customStyle="1" w:styleId="KopfzeileZchn">
    <w:name w:val="Kopfzeile Zchn"/>
    <w:link w:val="Kopfzeile"/>
    <w:semiHidden/>
    <w:rsid w:val="00273ACB"/>
    <w:rPr>
      <w:sz w:val="22"/>
    </w:rPr>
  </w:style>
  <w:style w:type="table" w:styleId="Tabellenraster">
    <w:name w:val="Table Grid"/>
    <w:basedOn w:val="NormaleTabelle"/>
    <w:uiPriority w:val="39"/>
    <w:rsid w:val="0051723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link w:val="UntertitelZchn"/>
    <w:qFormat/>
    <w:rsid w:val="00D4266A"/>
    <w:pPr>
      <w:overflowPunct/>
      <w:autoSpaceDE/>
      <w:autoSpaceDN/>
      <w:adjustRightInd/>
      <w:textAlignment w:val="auto"/>
    </w:pPr>
    <w:rPr>
      <w:rFonts w:ascii="Times New Roman" w:hAnsi="Times New Roman"/>
      <w:sz w:val="24"/>
      <w:lang w:val="x-none" w:eastAsia="x-none"/>
    </w:rPr>
  </w:style>
  <w:style w:type="character" w:customStyle="1" w:styleId="UntertitelZchn">
    <w:name w:val="Untertitel Zchn"/>
    <w:link w:val="Untertitel"/>
    <w:rsid w:val="00D4266A"/>
    <w:rPr>
      <w:rFonts w:ascii="Times New Roman" w:hAnsi="Times New Roman"/>
      <w:sz w:val="24"/>
    </w:rPr>
  </w:style>
  <w:style w:type="paragraph" w:styleId="Sprechblasentext">
    <w:name w:val="Balloon Text"/>
    <w:basedOn w:val="Standard"/>
    <w:link w:val="SprechblasentextZchn"/>
    <w:uiPriority w:val="99"/>
    <w:semiHidden/>
    <w:unhideWhenUsed/>
    <w:rsid w:val="00D410D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10DF"/>
    <w:rPr>
      <w:rFonts w:ascii="Tahoma" w:hAnsi="Tahoma" w:cs="Tahoma"/>
      <w:sz w:val="16"/>
      <w:szCs w:val="16"/>
    </w:rPr>
  </w:style>
  <w:style w:type="paragraph" w:customStyle="1" w:styleId="Default">
    <w:name w:val="Default"/>
    <w:rsid w:val="003F756C"/>
    <w:pPr>
      <w:autoSpaceDE w:val="0"/>
      <w:autoSpaceDN w:val="0"/>
      <w:adjustRightInd w:val="0"/>
    </w:pPr>
    <w:rPr>
      <w:rFonts w:cs="Arial"/>
      <w:color w:val="000000"/>
      <w:sz w:val="24"/>
      <w:szCs w:val="24"/>
    </w:rPr>
  </w:style>
  <w:style w:type="paragraph" w:styleId="Listenabsatz">
    <w:name w:val="List Paragraph"/>
    <w:basedOn w:val="Standard"/>
    <w:uiPriority w:val="34"/>
    <w:qFormat/>
    <w:rsid w:val="003F756C"/>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Cs w:val="22"/>
      <w:lang w:eastAsia="en-US"/>
    </w:rPr>
  </w:style>
  <w:style w:type="paragraph" w:styleId="Funotentext">
    <w:name w:val="footnote text"/>
    <w:basedOn w:val="Standard"/>
    <w:link w:val="FunotentextZchn"/>
    <w:uiPriority w:val="99"/>
    <w:unhideWhenUsed/>
    <w:rsid w:val="003F756C"/>
    <w:pPr>
      <w:overflowPunct/>
      <w:autoSpaceDE/>
      <w:autoSpaceDN/>
      <w:adjustRightInd/>
      <w:jc w:val="left"/>
      <w:textAlignment w:val="auto"/>
    </w:pPr>
    <w:rPr>
      <w:rFonts w:asciiTheme="minorHAnsi" w:eastAsiaTheme="minorHAnsi" w:hAnsiTheme="minorHAnsi" w:cstheme="minorBidi"/>
      <w:sz w:val="20"/>
      <w:lang w:eastAsia="en-US"/>
    </w:rPr>
  </w:style>
  <w:style w:type="character" w:customStyle="1" w:styleId="FunotentextZchn">
    <w:name w:val="Fußnotentext Zchn"/>
    <w:basedOn w:val="Absatz-Standardschriftart"/>
    <w:link w:val="Funotentext"/>
    <w:uiPriority w:val="99"/>
    <w:rsid w:val="003F756C"/>
    <w:rPr>
      <w:rFonts w:asciiTheme="minorHAnsi" w:eastAsiaTheme="minorHAnsi" w:hAnsiTheme="minorHAnsi" w:cstheme="minorBidi"/>
      <w:lang w:eastAsia="en-US"/>
    </w:rPr>
  </w:style>
  <w:style w:type="character" w:styleId="Funotenzeichen">
    <w:name w:val="footnote reference"/>
    <w:basedOn w:val="Absatz-Standardschriftart"/>
    <w:uiPriority w:val="99"/>
    <w:unhideWhenUsed/>
    <w:rsid w:val="003F756C"/>
    <w:rPr>
      <w:vertAlign w:val="superscript"/>
    </w:rPr>
  </w:style>
  <w:style w:type="character" w:styleId="Hyperlink">
    <w:name w:val="Hyperlink"/>
    <w:basedOn w:val="Absatz-Standardschriftart"/>
    <w:uiPriority w:val="99"/>
    <w:unhideWhenUsed/>
    <w:rsid w:val="003F756C"/>
    <w:rPr>
      <w:color w:val="0563C1" w:themeColor="hyperlink"/>
      <w:u w:val="single"/>
    </w:rPr>
  </w:style>
  <w:style w:type="character" w:customStyle="1" w:styleId="markedcontent">
    <w:name w:val="markedcontent"/>
    <w:rsid w:val="003F756C"/>
  </w:style>
  <w:style w:type="paragraph" w:styleId="NurText">
    <w:name w:val="Plain Text"/>
    <w:basedOn w:val="Standard"/>
    <w:link w:val="NurTextZchn"/>
    <w:uiPriority w:val="99"/>
    <w:unhideWhenUsed/>
    <w:rsid w:val="003F756C"/>
    <w:pPr>
      <w:overflowPunct/>
      <w:autoSpaceDE/>
      <w:autoSpaceDN/>
      <w:adjustRightInd/>
      <w:jc w:val="left"/>
      <w:textAlignment w:val="auto"/>
    </w:pPr>
    <w:rPr>
      <w:rFonts w:eastAsiaTheme="minorHAnsi" w:cstheme="minorBidi"/>
      <w:szCs w:val="21"/>
      <w:lang w:eastAsia="en-US"/>
    </w:rPr>
  </w:style>
  <w:style w:type="character" w:customStyle="1" w:styleId="NurTextZchn">
    <w:name w:val="Nur Text Zchn"/>
    <w:basedOn w:val="Absatz-Standardschriftart"/>
    <w:link w:val="NurText"/>
    <w:uiPriority w:val="99"/>
    <w:rsid w:val="003F756C"/>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5332">
      <w:bodyDiv w:val="1"/>
      <w:marLeft w:val="0"/>
      <w:marRight w:val="0"/>
      <w:marTop w:val="0"/>
      <w:marBottom w:val="0"/>
      <w:divBdr>
        <w:top w:val="none" w:sz="0" w:space="0" w:color="auto"/>
        <w:left w:val="none" w:sz="0" w:space="0" w:color="auto"/>
        <w:bottom w:val="none" w:sz="0" w:space="0" w:color="auto"/>
        <w:right w:val="none" w:sz="0" w:space="0" w:color="auto"/>
      </w:divBdr>
    </w:div>
    <w:div w:id="32849588">
      <w:bodyDiv w:val="1"/>
      <w:marLeft w:val="0"/>
      <w:marRight w:val="0"/>
      <w:marTop w:val="0"/>
      <w:marBottom w:val="0"/>
      <w:divBdr>
        <w:top w:val="none" w:sz="0" w:space="0" w:color="auto"/>
        <w:left w:val="none" w:sz="0" w:space="0" w:color="auto"/>
        <w:bottom w:val="none" w:sz="0" w:space="0" w:color="auto"/>
        <w:right w:val="none" w:sz="0" w:space="0" w:color="auto"/>
      </w:divBdr>
    </w:div>
    <w:div w:id="459808421">
      <w:bodyDiv w:val="1"/>
      <w:marLeft w:val="0"/>
      <w:marRight w:val="0"/>
      <w:marTop w:val="0"/>
      <w:marBottom w:val="0"/>
      <w:divBdr>
        <w:top w:val="none" w:sz="0" w:space="0" w:color="auto"/>
        <w:left w:val="none" w:sz="0" w:space="0" w:color="auto"/>
        <w:bottom w:val="none" w:sz="0" w:space="0" w:color="auto"/>
        <w:right w:val="none" w:sz="0" w:space="0" w:color="auto"/>
      </w:divBdr>
    </w:div>
    <w:div w:id="555703889">
      <w:bodyDiv w:val="1"/>
      <w:marLeft w:val="0"/>
      <w:marRight w:val="0"/>
      <w:marTop w:val="0"/>
      <w:marBottom w:val="0"/>
      <w:divBdr>
        <w:top w:val="none" w:sz="0" w:space="0" w:color="auto"/>
        <w:left w:val="none" w:sz="0" w:space="0" w:color="auto"/>
        <w:bottom w:val="none" w:sz="0" w:space="0" w:color="auto"/>
        <w:right w:val="none" w:sz="0" w:space="0" w:color="auto"/>
      </w:divBdr>
    </w:div>
    <w:div w:id="1084717790">
      <w:bodyDiv w:val="1"/>
      <w:marLeft w:val="0"/>
      <w:marRight w:val="0"/>
      <w:marTop w:val="0"/>
      <w:marBottom w:val="0"/>
      <w:divBdr>
        <w:top w:val="none" w:sz="0" w:space="0" w:color="auto"/>
        <w:left w:val="none" w:sz="0" w:space="0" w:color="auto"/>
        <w:bottom w:val="none" w:sz="0" w:space="0" w:color="auto"/>
        <w:right w:val="none" w:sz="0" w:space="0" w:color="auto"/>
      </w:divBdr>
    </w:div>
    <w:div w:id="1532450867">
      <w:bodyDiv w:val="1"/>
      <w:marLeft w:val="0"/>
      <w:marRight w:val="0"/>
      <w:marTop w:val="0"/>
      <w:marBottom w:val="0"/>
      <w:divBdr>
        <w:top w:val="none" w:sz="0" w:space="0" w:color="auto"/>
        <w:left w:val="none" w:sz="0" w:space="0" w:color="auto"/>
        <w:bottom w:val="none" w:sz="0" w:space="0" w:color="auto"/>
        <w:right w:val="none" w:sz="0" w:space="0" w:color="auto"/>
      </w:divBdr>
    </w:div>
    <w:div w:id="20963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www.stbapa.bayern.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cid:323446b8-a9a6-45cc-b175-59ab3480d53c"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cid:798cdc7a-62b5-4c5e-8cb8-f14357b58377" TargetMode="External"/><Relationship Id="rId10" Type="http://schemas.openxmlformats.org/officeDocument/2006/relationships/image" Target="media/image2.png"/><Relationship Id="rId19" Type="http://schemas.openxmlformats.org/officeDocument/2006/relationships/hyperlink" Target="http://www.stbapa.bayern.de" TargetMode="External"/><Relationship Id="rId4" Type="http://schemas.openxmlformats.org/officeDocument/2006/relationships/settings" Target="settings.xml"/><Relationship Id="rId9" Type="http://schemas.openxmlformats.org/officeDocument/2006/relationships/hyperlink" Target="https://www.bussgeldkatalog.org/lkw-fuehrerschein-kosten/" TargetMode="External"/><Relationship Id="rId14" Type="http://schemas.openxmlformats.org/officeDocument/2006/relationships/image" Target="media/image6.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KN-DMS01\InstanceConfig\0001\Dot\niederschrift_o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B100D-3853-4A35-80FB-630752A1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niederschrift_oe</Template>
  <TotalTime>0</TotalTime>
  <Pages>6</Pages>
  <Words>1072</Words>
  <Characters>7432</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Niederschrift</vt:lpstr>
    </vt:vector>
  </TitlesOfParts>
  <Company>Fa. SOMACOS GmbH &amp; Co. KG</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Niederschrift</dc:title>
  <dc:creator>Maria Fuchs</dc:creator>
  <cp:lastModifiedBy>Maria Fuchs</cp:lastModifiedBy>
  <cp:revision>2</cp:revision>
  <cp:lastPrinted>1996-05-03T08:11:00Z</cp:lastPrinted>
  <dcterms:created xsi:type="dcterms:W3CDTF">2025-03-17T12:34:00Z</dcterms:created>
  <dcterms:modified xsi:type="dcterms:W3CDTF">2025-03-17T12:34:00Z</dcterms:modified>
</cp:coreProperties>
</file>